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71" w:rsidRDefault="006F6B71">
      <w:pPr>
        <w:pStyle w:val="ConsPlusTitlePage"/>
      </w:pPr>
      <w:bookmarkStart w:id="0" w:name="_GoBack"/>
      <w:bookmarkEnd w:id="0"/>
      <w:r>
        <w:br/>
      </w:r>
    </w:p>
    <w:p w:rsidR="006F6B71" w:rsidRDefault="006F6B71">
      <w:pPr>
        <w:pStyle w:val="ConsPlusNormal"/>
        <w:jc w:val="both"/>
        <w:outlineLvl w:val="0"/>
      </w:pPr>
    </w:p>
    <w:p w:rsidR="006F6B71" w:rsidRDefault="006F6B71">
      <w:pPr>
        <w:pStyle w:val="ConsPlusNormal"/>
        <w:jc w:val="right"/>
      </w:pPr>
      <w:r>
        <w:t>Утверждаю</w:t>
      </w:r>
    </w:p>
    <w:p w:rsidR="006F6B71" w:rsidRDefault="006F6B71">
      <w:pPr>
        <w:pStyle w:val="ConsPlusNormal"/>
        <w:jc w:val="center"/>
      </w:pPr>
    </w:p>
    <w:p w:rsidR="006F6B71" w:rsidRDefault="006F6B71">
      <w:pPr>
        <w:pStyle w:val="ConsPlusNormal"/>
        <w:jc w:val="right"/>
      </w:pPr>
      <w:r>
        <w:t>Руководитель</w:t>
      </w:r>
    </w:p>
    <w:p w:rsidR="006F6B71" w:rsidRDefault="006F6B71">
      <w:pPr>
        <w:pStyle w:val="ConsPlusNormal"/>
        <w:jc w:val="right"/>
      </w:pPr>
      <w:r>
        <w:t>Федеральной службы</w:t>
      </w:r>
    </w:p>
    <w:p w:rsidR="006F6B71" w:rsidRDefault="006F6B71">
      <w:pPr>
        <w:pStyle w:val="ConsPlusNormal"/>
        <w:jc w:val="right"/>
      </w:pPr>
      <w:r>
        <w:t>по надзору в сфере защиты</w:t>
      </w:r>
    </w:p>
    <w:p w:rsidR="006F6B71" w:rsidRDefault="006F6B71">
      <w:pPr>
        <w:pStyle w:val="ConsPlusNormal"/>
        <w:jc w:val="right"/>
      </w:pPr>
      <w:r>
        <w:t>прав потребителей</w:t>
      </w:r>
    </w:p>
    <w:p w:rsidR="006F6B71" w:rsidRDefault="006F6B71">
      <w:pPr>
        <w:pStyle w:val="ConsPlusNormal"/>
        <w:jc w:val="right"/>
      </w:pPr>
      <w:r>
        <w:t>и благополучия человека,</w:t>
      </w:r>
    </w:p>
    <w:p w:rsidR="006F6B71" w:rsidRDefault="006F6B71">
      <w:pPr>
        <w:pStyle w:val="ConsPlusNormal"/>
        <w:jc w:val="right"/>
      </w:pPr>
      <w:r>
        <w:t>Главный государственный</w:t>
      </w:r>
    </w:p>
    <w:p w:rsidR="006F6B71" w:rsidRDefault="006F6B71">
      <w:pPr>
        <w:pStyle w:val="ConsPlusNormal"/>
        <w:jc w:val="right"/>
      </w:pPr>
      <w:r>
        <w:t>санитарный врач</w:t>
      </w:r>
    </w:p>
    <w:p w:rsidR="006F6B71" w:rsidRDefault="006F6B71">
      <w:pPr>
        <w:pStyle w:val="ConsPlusNormal"/>
        <w:jc w:val="right"/>
      </w:pPr>
      <w:r>
        <w:t>Российской Федерации</w:t>
      </w:r>
    </w:p>
    <w:p w:rsidR="006F6B71" w:rsidRDefault="006F6B71">
      <w:pPr>
        <w:pStyle w:val="ConsPlusNormal"/>
        <w:jc w:val="right"/>
      </w:pPr>
      <w:r>
        <w:t>Г.Г.ОНИЩЕНКО</w:t>
      </w:r>
    </w:p>
    <w:p w:rsidR="006F6B71" w:rsidRDefault="006F6B71">
      <w:pPr>
        <w:pStyle w:val="ConsPlusNormal"/>
        <w:jc w:val="right"/>
      </w:pPr>
      <w:r>
        <w:t>21 сентября 2006 года</w:t>
      </w:r>
    </w:p>
    <w:p w:rsidR="006F6B71" w:rsidRDefault="006F6B71">
      <w:pPr>
        <w:pStyle w:val="ConsPlusNormal"/>
        <w:jc w:val="right"/>
      </w:pPr>
    </w:p>
    <w:p w:rsidR="006F6B71" w:rsidRDefault="006F6B71">
      <w:pPr>
        <w:pStyle w:val="ConsPlusNormal"/>
        <w:jc w:val="right"/>
      </w:pPr>
      <w:r>
        <w:t>Главный государственный</w:t>
      </w:r>
    </w:p>
    <w:p w:rsidR="006F6B71" w:rsidRDefault="006F6B71">
      <w:pPr>
        <w:pStyle w:val="ConsPlusNormal"/>
        <w:jc w:val="right"/>
      </w:pPr>
      <w:r>
        <w:t>инспектор безопасности</w:t>
      </w:r>
    </w:p>
    <w:p w:rsidR="006F6B71" w:rsidRDefault="006F6B71">
      <w:pPr>
        <w:pStyle w:val="ConsPlusNormal"/>
        <w:jc w:val="right"/>
      </w:pPr>
      <w:r>
        <w:t>дорожного движения</w:t>
      </w:r>
    </w:p>
    <w:p w:rsidR="006F6B71" w:rsidRDefault="006F6B71">
      <w:pPr>
        <w:pStyle w:val="ConsPlusNormal"/>
        <w:jc w:val="right"/>
      </w:pPr>
      <w:r>
        <w:t>Российской Федерации</w:t>
      </w:r>
    </w:p>
    <w:p w:rsidR="006F6B71" w:rsidRDefault="006F6B71">
      <w:pPr>
        <w:pStyle w:val="ConsPlusNormal"/>
        <w:jc w:val="right"/>
      </w:pPr>
      <w:r>
        <w:t>В.Н.КИРЬЯНОВ</w:t>
      </w:r>
    </w:p>
    <w:p w:rsidR="006F6B71" w:rsidRDefault="006F6B71">
      <w:pPr>
        <w:pStyle w:val="ConsPlusNormal"/>
        <w:jc w:val="right"/>
      </w:pPr>
      <w:r>
        <w:t>21 сентября 2006 года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Title"/>
        <w:jc w:val="center"/>
      </w:pPr>
      <w:r>
        <w:t>МЕТОДИЧЕСКИЕ РЕКОМЕНДАЦИИ</w:t>
      </w:r>
    </w:p>
    <w:p w:rsidR="006F6B71" w:rsidRDefault="006F6B71">
      <w:pPr>
        <w:pStyle w:val="ConsPlusTitle"/>
        <w:jc w:val="center"/>
      </w:pPr>
      <w:r>
        <w:t xml:space="preserve">ПО ОБЕСПЕЧЕНИЮ </w:t>
      </w:r>
      <w:proofErr w:type="gramStart"/>
      <w:r>
        <w:t>САНИТАРНО-ЭПИДЕМИОЛОГИЧЕСКОГО</w:t>
      </w:r>
      <w:proofErr w:type="gramEnd"/>
    </w:p>
    <w:p w:rsidR="006F6B71" w:rsidRDefault="006F6B71">
      <w:pPr>
        <w:pStyle w:val="ConsPlusTitle"/>
        <w:jc w:val="center"/>
      </w:pPr>
      <w:r>
        <w:t>БЛАГОПОЛУЧИЯ И БЕЗОПАСНОСТИ ПЕРЕВОЗОК ОРГАНИЗОВАННЫХ</w:t>
      </w:r>
    </w:p>
    <w:p w:rsidR="006F6B71" w:rsidRDefault="006F6B71">
      <w:pPr>
        <w:pStyle w:val="ConsPlusTitle"/>
        <w:jc w:val="center"/>
      </w:pPr>
      <w:r>
        <w:t>ГРУПП ДЕТЕЙ АВТОМОБИЛЬНЫМ ТРАНСПОРТОМ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jc w:val="center"/>
        <w:outlineLvl w:val="0"/>
      </w:pPr>
      <w:r>
        <w:t>Общие положения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ind w:firstLine="540"/>
        <w:jc w:val="both"/>
      </w:pPr>
      <w:r>
        <w:t xml:space="preserve">1. Настоящие Методические рекомендации определяют порядок организации и осуществления </w:t>
      </w:r>
      <w:hyperlink r:id="rId5" w:history="1">
        <w:r>
          <w:rPr>
            <w:color w:val="0000FF"/>
          </w:rPr>
          <w:t>перевозок</w:t>
        </w:r>
      </w:hyperlink>
      <w:r>
        <w:t xml:space="preserve"> детей, основные обязанности и ответственность должностных лиц и водителей автобусов, осуществляющих организацию и перевозку детей к местам отдыха и обратно по разовому заказу или туристско-экскурсионному маршруту. Данные рекомендации разработаны для всех юридических и физических лиц, участвующих в перевозках организованных детских коллективов.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2. Главными задачами настоящих Методических рекомендаций являются: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обобщение требований по обеспечению безопасности перевозки организованных групп детей в одном документе;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предотвращение неблагоприятного воздействия на организм детей вредных факторов и условий, связанных с пребыванием в стационарных условиях зон обслуживания пассажиров и в пути следования автомобильным транспортом;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создание документа, который используется при разработке стандартов и рабочих инструкций юридическими и физическими лицами, занимающимися организацией и осуществлением перевозок детских коллективов.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3. Настоящие Методические рекомендации применяются при осуществлении перевозок автобусами групп общей численностью восемь и более детей.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4. В настоящих Методических рекомендациях используются следующие термины и определения: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lastRenderedPageBreak/>
        <w:t>Заказчик - организация, юридическое или физическое лицо, являющееся потребителем транспортной услуги по перевозке детей;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Исполнитель - организация, юридическое или физическое лицо, выполняющее услугу по перевозке детей по заявке Заказчика.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Функции Заказчика и Исполнителя могут быть исполнены одной организацией либо юридическим лицом, которые обладают одновременно потребностью и возможностью осуществления услуги.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5.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РФ от 07.02.92 N 2300-1 "О защите прав потребителей"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6. Массовые перевозки детей автомобильной колонной (3 автобуса и более) осуществляются только при наличии у Заказчика уведомления ГИБДД о выделении автомобильной колонне специального автомобиля сопровождения. Уведомление ГИ</w:t>
      </w:r>
      <w:proofErr w:type="gramStart"/>
      <w:r>
        <w:t>БДД пр</w:t>
      </w:r>
      <w:proofErr w:type="gramEnd"/>
      <w:r>
        <w:t>едъявляется Заказчиком вместе с заявкой на перевозку детей автомобильной колонной Исполнителю.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7. Экскурсионные автобусные поездки детей организуются по маршрутам продолжительностью до 12 часов с одним водителем и до 16 часов - с двумя водителями.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Туристические поездки организуются с более длительной продолжительностью с обязательным использованием двух водителей, в данном случае при организации поездки предусматриваются условия для полноценного отдыха (в гостиницах, кемпингах и т.п.) водителей и пассажиров не менее 8 часов после 16 часов движения.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Перевозка детей при экскурсионных и туристических поездках осуществляется в светлое время суток. Движение автобуса в период с 23.00 до 7.00 часов не разрешается.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Туристско-экскурсионные перевозки детей дошкольного возраста не рекомендуются.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Заказчиком выступает детское учреждение, туристско-экскурсионные и разовые перевозки детей, как правило, организуются только при наличии письменного разрешения вышестоящей организации.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Осуществлять перевозки детей автомобильным транспортом (кроме экскурсионных и туристических) при нахождении в пути не более четырех часов и в случаях, когда невозможно организовать доставку детей другим видом транспорта.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8. В случаях осуществления нерегулярной (разовой) поездки в пригородную зону или в междугородном сообщении Заказчик вправе потребовать, чтобы автобус накануне поездки был предъявлен для внеочередной проверки технического состояния в ГИБДД.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jc w:val="center"/>
        <w:outlineLvl w:val="0"/>
      </w:pPr>
      <w:r>
        <w:t>Основные требования по организации перевозок детей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ind w:firstLine="540"/>
        <w:jc w:val="both"/>
      </w:pPr>
      <w:r>
        <w:t xml:space="preserve">1. Для организации перевозки детей Заказчик должен заключить договор с Исполнителем. При этом Исполнитель обязан иметь </w:t>
      </w:r>
      <w:hyperlink r:id="rId7" w:history="1">
        <w:r>
          <w:rPr>
            <w:color w:val="0000FF"/>
          </w:rPr>
          <w:t>лицензию</w:t>
        </w:r>
      </w:hyperlink>
      <w:r>
        <w:t xml:space="preserve"> на данный вид деятельности и лицензионную карточку на эксплуатируемое транспортное средство, за исключением случая, если указанная деятельность осуществляется для обеспечения собственных нужд.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Передача лицензии или лицензионной карточки другому перевозчику запрещена.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2. Если хозяйствующий субъект, в том числе и детское учреждение, имеет собственный (собственные) автобус (автобусы), то на него также распространяются требования всех </w:t>
      </w:r>
      <w:r>
        <w:lastRenderedPageBreak/>
        <w:t>нормативных документов, касающиеся обеспечения безопасности перевозок. В случае отсутствия таких возможностей автобус должен базироваться и обслуживаться у Исполнителя, который имеет возможность обеспечивать выполнение всех необходимых требований по обеспечению безопасности перевозок.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3. К перевозкам групп детей допускаются водители, имеющие непрерывный трехлетний и более стаж работы на автомобильных транспортных средствах категории "Д" и не имеющие на протяжении последних трех лет нарушений действующих </w:t>
      </w:r>
      <w:hyperlink r:id="rId8" w:history="1">
        <w:r>
          <w:rPr>
            <w:color w:val="0000FF"/>
          </w:rPr>
          <w:t>Правил</w:t>
        </w:r>
      </w:hyperlink>
      <w:r>
        <w:t xml:space="preserve"> дорожного движения.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4.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сопровождающего, а если число перевозимых детей более двадцати - двух сопровождающих. Перед поездкой сопровождающие проходят специальный инструктаж совместно с водителем, проводимый полномочным представителем Исполнителя либо, как исключение, руководителем Заказчика на основе настоящих Методических рекомендаций.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Заказчик несет ответственность за безопасность перевозки детей в части, его касающейся.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5. Автомобильная колонна с детьми до пункта назначения сопровождается машиной "скорой помощи". При количестве автобусов менее трех необходимо наличие квалифицированного медицинского работника в каждом автобусе.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6. Техническое состояние автобусов Исполнителя должно отвечать требованиям основных положений по допуску транспортных средств к эксплуатации. Водитель обязан иметь при себе действующий талон о прохождении государственного технического осмотра автобуса.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7. Автобус должен быть оборудован: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квадратными опознавательными знаками желтого цвета с каймой красного цвета (сторона квадрата - не менее 250 мм, ширина каймы - 1/10 стороны квадрата), с черным изображением символа дорожного знака 1.21 "Дети", которые должны быть установлены спереди и сзади автобуса;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двумя аптечками первой помощи (автомобильными);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двумя противооткатными упорами;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знаком аварийной остановки;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при следовании в колонне - информационной табличкой с указанием места автобуса в колонне, которая устанавливается на лобовом стекле автобуса справа по ходу движения;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- автобусы с числом мест более 20, изготовленные после 01.01.98 и используемые в туристических поездках, должны быть оборудованы </w:t>
      </w:r>
      <w:proofErr w:type="spellStart"/>
      <w:r>
        <w:t>тахографами</w:t>
      </w:r>
      <w:proofErr w:type="spellEnd"/>
      <w:r>
        <w:t xml:space="preserve"> - контрольными устройствами для непрерывной регистрации пройденного пути и скорости движения, времени работы и отдыха водителя. В этом случае владелец транспортного средства обязан выполнять требования </w:t>
      </w:r>
      <w:hyperlink r:id="rId9" w:history="1">
        <w:r>
          <w:rPr>
            <w:color w:val="0000FF"/>
          </w:rPr>
          <w:t>Правил</w:t>
        </w:r>
      </w:hyperlink>
      <w:r>
        <w:t xml:space="preserve"> использования </w:t>
      </w:r>
      <w:proofErr w:type="spellStart"/>
      <w:r>
        <w:t>тахографов</w:t>
      </w:r>
      <w:proofErr w:type="spellEnd"/>
      <w:r>
        <w:t xml:space="preserve"> на автомобильном транспорте в Российской Федерации, утвержденных Приказом Минтранса России от 07.07.98 N 86.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8. Класс автобуса должен соответствовать виду осуществляемой перевозки детей. Каждый автобус перед выездом на линию должен пройти проверку технического состояния и соответствия экипировки требованиям, установленным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дорожного движения.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lastRenderedPageBreak/>
        <w:t>9. При выезде на линию к месту посадки водитель должен лично проверить состояние экипировки автобуса.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10. Автомобильная колонна с детьми сопровождается специальным автомобилем ГИБДД, двигающимся впереди колонны. Если количество автобусов в колонне составляет более 10 единиц, ГИБДД дополнительно выделяет автомобиль, замыкающий колонну.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При осуществлении перевозки групп детей одним или двумя автобусами сопровождение специальным автомобилем ГИБДД не обязательно.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Сопровождение колонны автобусов при автомобильной перевозке групп детей осуществляется от места формирования до конечного пункта назначения.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11. При массовой перевозке детей руководителем Исполнителя назначаются: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из числа допущенных к перевозке детей водителей - старший водитель;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- из числа специалистов работников Исполнителя - </w:t>
      </w:r>
      <w:proofErr w:type="gramStart"/>
      <w:r>
        <w:t>старший</w:t>
      </w:r>
      <w:proofErr w:type="gramEnd"/>
      <w:r>
        <w:t xml:space="preserve"> автомобильной колонны.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Старший водитель, как правило, управляет последним автобусом колонны.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12.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указанием: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даты и маршрута движения;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графика движения, отвечающего требованиям режима труда и отдыха водителей, включающего в себя определение времени прохождения контрольных пунктов маршрута, мест остановок и отдыха, оборудованных в соответствии с требованиями санитарного законодательства;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схемы трассы движения и маневрирования с обозначением на ней опасных участков, постов ГИБДД, пунктов медицинской помощи, больниц и др.;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подтверждения выделения медицинского сопровождения;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марки и государственного номера автобуса (автобусов), фамилий водителей, которые будут осуществлять перевозку детей, с приложением списков детей и лиц, их сопровождающих, утвержденных территориальными управлениями образования.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13. Заказчик обязан обеспечить организованные группы детей, находящиеся в пути следования более трех часов, наборами пищевых продуктов (сухими пайками) с согласованием их ассортимента с территориальными управлениями </w:t>
      </w:r>
      <w:proofErr w:type="spellStart"/>
      <w:r>
        <w:t>Роспотребнадзора</w:t>
      </w:r>
      <w:proofErr w:type="spellEnd"/>
      <w:r>
        <w:t xml:space="preserve"> по субъектам РФ в установленном порядке, а также предусмотреть во время движения соблюдение питьевого режима в соответствии с действующим санитарным законодательством.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14.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минут. В дальнейшем перерывы такой продолжительности предусматриваются не более чем через каждые два часа. В том случае, когда время предоставления специального перерыва совпадает со временем предоставления перерыва для отдыха и питания, специальный перерыв не предоставляется. При направлении в рейс двух водителей на один автобус они меняются не реже чем через три часа.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lastRenderedPageBreak/>
        <w:t>15. Перед началом массовых перевозок детей в оздоровительные лагеря приказом руководителя Исполнителя назначается специальная комиссия, которая проводит предварительное обследование подъездных дорог к оздоровительным лагерям и, исходя из состояния дорог, определяет возможность осуществления перевозок детей в оздоровительные лагеря и в специальные зоны отдыха, о чем составляется соответствующий акт.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16. При организации регулярных перевозок детей, связанных с учебно-воспитательным процессом (например, в школу и обратно), необходимо согласование </w:t>
      </w:r>
      <w:proofErr w:type="spellStart"/>
      <w:r>
        <w:t>трассмаршрутов</w:t>
      </w:r>
      <w:proofErr w:type="spellEnd"/>
      <w:r>
        <w:t xml:space="preserve"> и графиков движения автобусов с органами ГИБДД.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jc w:val="center"/>
        <w:outlineLvl w:val="0"/>
      </w:pPr>
      <w:r>
        <w:t>Требования по выполнению перевозок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ind w:firstLine="540"/>
        <w:jc w:val="both"/>
      </w:pPr>
      <w:r>
        <w:t>1. Водители автобуса, допущенные к перевозке детей, должны иметь продолжительность междусменного отдыха перед поездкой не менее 12 часов, а также пройти инструктаж.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Уполномоченное лицо Исполнителя вносит в путевой лист автобуса отметку о прохождении водителем специального инструктажа.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2. Водитель, осуществляющий перевозки, должен выполнять указания старшего, в случае если они не противоречат </w:t>
      </w:r>
      <w:hyperlink r:id="rId11" w:history="1">
        <w:r>
          <w:rPr>
            <w:color w:val="0000FF"/>
          </w:rPr>
          <w:t>Правилам</w:t>
        </w:r>
      </w:hyperlink>
      <w:r>
        <w:t xml:space="preserve"> перевозки пассажиров, </w:t>
      </w:r>
      <w:hyperlink r:id="rId12" w:history="1">
        <w:r>
          <w:rPr>
            <w:color w:val="0000FF"/>
          </w:rPr>
          <w:t>Правилам</w:t>
        </w:r>
      </w:hyperlink>
      <w:r>
        <w:t xml:space="preserve"> дорожного движения, не связаны с изменением маршрута движения автобуса.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3. Автомобильная перевозка групп детей автобусами в период суток с 23.00 до 05.00 часов, а также в условиях недостаточной видимости (туман, снегопад, дождь и др.) запрещается. В период суток с 23.00 до 05.00 часов, в порядке исключения, допускается перевозка детей к железнодорожным вокзалам и аэропортам и от них, а также при задержках в пути до ближайшего места отдыха (ночлега).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4. Перевозка детей автобусом осуществляется только с включенным ближним светом фар. Перевозка детей запрещается, когда дорожные или метеорологические условия представляют угрозу безопасности перевозки.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5. Скорость движения автобуса выбирается водителем в зависимости от дорожных, метеорологических и других условий, но при этом не должна превышать 60 - 70 км/час.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6. Перед отправлением автобуса в рейс водитель (при движении колонной - старший колонны) должен лично убедиться в соответствии количества отъезжающих детей и сопровождающих количеству посадочных мест (для сидения), в отсутствии вещей и инвентаря в проходах, на накопительных площадках, </w:t>
      </w:r>
      <w:proofErr w:type="gramStart"/>
      <w:r>
        <w:t>в</w:t>
      </w:r>
      <w:proofErr w:type="gramEnd"/>
      <w:r>
        <w:t xml:space="preserve"> включении ближнего света фар. Окна в салоне автобуса при движении должны быть закрыты. На верхних полках могут находиться легкие личные вещи.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7. В пути следования остановку автобуса (автобусов) можно производить только на специальных площадках, а при их отсутствии - за пределами дороги, чтобы исключить внезапный выход ребенка (детей) на дорогу.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вынужденной остановке автобуса, вызванной технической неисправностью, водитель должен остановить автобус так, чтобы не создавать помех для движения других транспортных средств, включить аварийную сигнализацию, а при ее отсутствии или неисправности - выставить позади автобуса знак аварийной остановки на расстоянии не менее 15 метров от автобуса в населенном пункте и 30 метров - вне населенного пункта.</w:t>
      </w:r>
      <w:proofErr w:type="gramEnd"/>
      <w:r>
        <w:t xml:space="preserve"> Первым из автобуса выходит </w:t>
      </w:r>
      <w:proofErr w:type="gramStart"/>
      <w:r>
        <w:t>старший</w:t>
      </w:r>
      <w:proofErr w:type="gramEnd"/>
      <w:r>
        <w:t xml:space="preserve"> и, располагаясь у передней части автобуса, руководит высадкой детей.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9. В случае получения ребенком в пути следования травмы, наступления внезапного заболевания, кровотечения, обморока и пр. водитель автобуса обязан немедленно принять меры по доставке ребенка в ближайший медицинский пункт (учреждение, больницу) для оказания ребенку квалифицированной медицинской помощи.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lastRenderedPageBreak/>
        <w:t>10. Водителю автобуса при перевозке детей запрещается: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следовать со скоростью более 60 км/час;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изменять маршрут следования;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перевозить в салоне автобуса, в котором находятся дети, любой груз, багаж или инвентарь, кроме ручной клади и личных вещей детей;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оставлять автобус или покидать свое место, если в салоне автобуса находятся дети;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при следовании в автомобильной колонне производить обгон впереди идущего автобуса;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выходить из салона автобуса при наличии детей в автобусе, в том числе при посадке и высадке детей;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осуществлять движение автобуса задним ходом;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-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11. В пути следования водитель обязан строго выполнять </w:t>
      </w:r>
      <w:hyperlink r:id="rId13" w:history="1">
        <w:r>
          <w:rPr>
            <w:color w:val="0000FF"/>
          </w:rPr>
          <w:t>Правила</w:t>
        </w:r>
      </w:hyperlink>
      <w:r>
        <w:t xml:space="preserve"> дорожного движения, плавно трогаться с места, выдерживать дистанцию между впереди идущим транспортным средством, без необходимости резко не тормозить, принимать меры предосторожности, быть внимательным к окружающей обстановке.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12. По прибытии к пункту высадки детей из автобуса водитель должен осмотреть салон автобуса. При обнаружении в салоне личных вещей детей передать их сопровождающему.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>13. При наличии каких-либо замечаний (недостатков) по организации дорожного движения, состоянию автомобильных дорог, улиц, железнодорожных переездов, паромных переправ, их обустройству, угрожающих безопасности дорожного движения, водитель обязан сообщить диспетчеру Исполнителя.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jc w:val="center"/>
        <w:outlineLvl w:val="0"/>
      </w:pPr>
      <w:r>
        <w:t>Перечень нормативных правовых актов,</w:t>
      </w:r>
    </w:p>
    <w:p w:rsidR="006F6B71" w:rsidRDefault="006F6B71">
      <w:pPr>
        <w:pStyle w:val="ConsPlusNormal"/>
        <w:jc w:val="center"/>
      </w:pPr>
      <w:r>
        <w:t>использованных при составлении Методических рекомендаций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ind w:firstLine="540"/>
        <w:jc w:val="both"/>
      </w:pPr>
      <w:r>
        <w:t xml:space="preserve">1.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10.12.95 N 196-ФЗ "О безопасности дорожного движения".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Закон</w:t>
        </w:r>
      </w:hyperlink>
      <w:r>
        <w:t xml:space="preserve"> РФ от 07.02.92 N 2300-1 "О защите прав потребителей".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30.03.99 N 52-ФЗ "О санитарно-эпидемиологическом благополучии населения".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08.08.2001 N 128-ФЗ "О лицензировании отдельных видов деятельности".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5. </w:t>
      </w:r>
      <w:hyperlink r:id="rId18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08.01.97 N 2 "Об утверждении Положения об обеспечении безопасности перевозок пассажиров автобусами" (зарегистрирован в Минюсте России 14.05.97, рег.</w:t>
      </w:r>
      <w:proofErr w:type="gramEnd"/>
      <w:r>
        <w:t xml:space="preserve"> </w:t>
      </w:r>
      <w:proofErr w:type="gramStart"/>
      <w:r>
        <w:t>N 1302).</w:t>
      </w:r>
      <w:proofErr w:type="gramEnd"/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6. </w:t>
      </w:r>
      <w:hyperlink r:id="rId19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09.03.95 N 27 "Об утверждении Положения об обеспечении безопасности дорожного движения в предприятиях, учреждениях, организациях, осуществляющих перевозки пассажиров и грузов" (зарегистрирован в Минюсте России 09.06.95, рег.</w:t>
      </w:r>
      <w:proofErr w:type="gramEnd"/>
      <w:r>
        <w:t xml:space="preserve"> </w:t>
      </w:r>
      <w:proofErr w:type="gramStart"/>
      <w:r>
        <w:t>N 868).</w:t>
      </w:r>
      <w:proofErr w:type="gramEnd"/>
    </w:p>
    <w:p w:rsidR="006F6B71" w:rsidRDefault="006F6B71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20" w:history="1">
        <w:proofErr w:type="gramStart"/>
        <w:r>
          <w:rPr>
            <w:color w:val="0000FF"/>
          </w:rPr>
          <w:t>Приказ</w:t>
        </w:r>
      </w:hyperlink>
      <w:r>
        <w:t xml:space="preserve"> Минтранса России от 20.08.2004 N 15 "Об утверждении Положения об особенностях режима рабочего времени и времени отдыха водителей автомобилей" (зарегистрирован в Минюсте России 01.11.2004, рег.</w:t>
      </w:r>
      <w:proofErr w:type="gramEnd"/>
      <w:r>
        <w:t xml:space="preserve"> </w:t>
      </w:r>
      <w:proofErr w:type="gramStart"/>
      <w:r>
        <w:t>N 6094).</w:t>
      </w:r>
      <w:proofErr w:type="gramEnd"/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8.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23.10.93 N 1090 "О Правилах дорожного движения" (с изменениями).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9.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Минтранса России от 07.07.98 N 86 "Об утверждении Правил использования </w:t>
      </w:r>
      <w:proofErr w:type="spellStart"/>
      <w:r>
        <w:t>тахографов</w:t>
      </w:r>
      <w:proofErr w:type="spellEnd"/>
      <w:r>
        <w:t xml:space="preserve"> на автомобильном транспорте в Российской Федерации".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10.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10.06.2002 N 402 "О лицензировании перевозок пассажиров и грузов автомобильным транспортом".</w:t>
      </w:r>
    </w:p>
    <w:p w:rsidR="006F6B71" w:rsidRDefault="006F6B71">
      <w:pPr>
        <w:pStyle w:val="ConsPlusNormal"/>
        <w:spacing w:before="220"/>
        <w:ind w:firstLine="540"/>
        <w:jc w:val="both"/>
      </w:pPr>
      <w:r>
        <w:t xml:space="preserve">11. </w:t>
      </w:r>
      <w:hyperlink r:id="rId24" w:history="1">
        <w:r>
          <w:rPr>
            <w:color w:val="0000FF"/>
          </w:rPr>
          <w:t>Приказ</w:t>
        </w:r>
      </w:hyperlink>
      <w:r>
        <w:t xml:space="preserve"> МВД России от 06.07.95 N 260 "О мерах по обеспечению безопасного и беспрепятственного проезда автомобилей специального назначения".</w:t>
      </w: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ind w:firstLine="540"/>
        <w:jc w:val="both"/>
      </w:pPr>
    </w:p>
    <w:p w:rsidR="006F6B71" w:rsidRDefault="006F6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922" w:rsidRDefault="00335922"/>
    <w:sectPr w:rsidR="00335922" w:rsidSect="006C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71"/>
    <w:rsid w:val="00335922"/>
    <w:rsid w:val="006F6B71"/>
    <w:rsid w:val="007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6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B118A6B629FCA856E1B29502C3F8230836023F63BD67C035465B8B5696709A2657FAAF85DC96ACFh2I" TargetMode="External"/><Relationship Id="rId13" Type="http://schemas.openxmlformats.org/officeDocument/2006/relationships/hyperlink" Target="consultantplus://offline/ref=AA7B118A6B629FCA856E1B29502C3F8230836023F63BD67C035465B8B5696709A2657FAAF85DC96ACFh2I" TargetMode="External"/><Relationship Id="rId18" Type="http://schemas.openxmlformats.org/officeDocument/2006/relationships/hyperlink" Target="consultantplus://offline/ref=AA7B118A6B629FCA856E1B29502C3F8230836625F1388B760B0D69BACBh2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7B118A6B629FCA856E1B29502C3F8230836023F63BD67C035465B8B5C6h9I" TargetMode="External"/><Relationship Id="rId7" Type="http://schemas.openxmlformats.org/officeDocument/2006/relationships/hyperlink" Target="consultantplus://offline/ref=AA7B118A6B629FCA856E1B29502C3F82308A6122F633D67C035465B8B5696709A2657FAAF85DC96ACFh2I" TargetMode="External"/><Relationship Id="rId12" Type="http://schemas.openxmlformats.org/officeDocument/2006/relationships/hyperlink" Target="consultantplus://offline/ref=AA7B118A6B629FCA856E1B29502C3F8230836023F63BD67C035465B8B5696709A2657FAAF85DC96ACFh2I" TargetMode="External"/><Relationship Id="rId17" Type="http://schemas.openxmlformats.org/officeDocument/2006/relationships/hyperlink" Target="consultantplus://offline/ref=AA7B118A6B629FCA856E1B29502C3F82338B6623F03BD67C035465B8B5C6h9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7B118A6B629FCA856E1B29502C3F82308A6C22F034D67C035465B8B5C6h9I" TargetMode="External"/><Relationship Id="rId20" Type="http://schemas.openxmlformats.org/officeDocument/2006/relationships/hyperlink" Target="consultantplus://offline/ref=AA7B118A6B629FCA856E1B29502C3F82308A6D22F633D67C035465B8B5C6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B118A6B629FCA856E1B29502C3F82308A6320F333D67C035465B8B5C6h9I" TargetMode="External"/><Relationship Id="rId11" Type="http://schemas.openxmlformats.org/officeDocument/2006/relationships/hyperlink" Target="consultantplus://offline/ref=AA7B118A6B629FCA856E1B29502C3F82338F6325F530D67C035465B8B5696709A2657FAAF85DC96BCFhFI" TargetMode="External"/><Relationship Id="rId24" Type="http://schemas.openxmlformats.org/officeDocument/2006/relationships/hyperlink" Target="consultantplus://offline/ref=AA7B118A6B629FCA856E0532452C3F8235896521F7388B760B0D69BACBh2I" TargetMode="External"/><Relationship Id="rId5" Type="http://schemas.openxmlformats.org/officeDocument/2006/relationships/hyperlink" Target="consultantplus://offline/ref=AA7B118A6B629FCA856E1B29502C3F82308A6C22F034D67C035465B8B5696709A2657FAAF85DC86CCFh6I" TargetMode="External"/><Relationship Id="rId15" Type="http://schemas.openxmlformats.org/officeDocument/2006/relationships/hyperlink" Target="consultantplus://offline/ref=AA7B118A6B629FCA856E1B29502C3F82308A6320F333D67C035465B8B5C6h9I" TargetMode="External"/><Relationship Id="rId23" Type="http://schemas.openxmlformats.org/officeDocument/2006/relationships/hyperlink" Target="consultantplus://offline/ref=AA7B118A6B629FCA856E1B29502C3F8231826426F2388B760B0D69BACBh2I" TargetMode="External"/><Relationship Id="rId10" Type="http://schemas.openxmlformats.org/officeDocument/2006/relationships/hyperlink" Target="consultantplus://offline/ref=AA7B118A6B629FCA856E1B29502C3F8230836023F63BD67C035465B8B5696709A2657FAAF85DC96ACFh2I" TargetMode="External"/><Relationship Id="rId19" Type="http://schemas.openxmlformats.org/officeDocument/2006/relationships/hyperlink" Target="consultantplus://offline/ref=AA7B118A6B629FCA856E1B29502C3F8234836321FB65817E52016BCBh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7B118A6B629FCA856E1B29502C3F82308A6723F4388B760B0D69BAB266381EA52C73ABF85DC8C6hAI" TargetMode="External"/><Relationship Id="rId14" Type="http://schemas.openxmlformats.org/officeDocument/2006/relationships/hyperlink" Target="consultantplus://offline/ref=AA7B118A6B629FCA856E1B29502C3F8230896528F63BD67C035465B8B5C6h9I" TargetMode="External"/><Relationship Id="rId22" Type="http://schemas.openxmlformats.org/officeDocument/2006/relationships/hyperlink" Target="consultantplus://offline/ref=AA7B118A6B629FCA856E1B29502C3F82308A6723F4388B760B0D69BACB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Березина</cp:lastModifiedBy>
  <cp:revision>2</cp:revision>
  <dcterms:created xsi:type="dcterms:W3CDTF">2018-04-04T08:34:00Z</dcterms:created>
  <dcterms:modified xsi:type="dcterms:W3CDTF">2018-04-04T08:34:00Z</dcterms:modified>
</cp:coreProperties>
</file>