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32" w:rsidRPr="00184D06" w:rsidRDefault="00252E32" w:rsidP="00252E32">
      <w:pPr>
        <w:pStyle w:val="228bf8a64b8551e1msonormal"/>
        <w:spacing w:before="0" w:beforeAutospacing="0" w:after="0" w:afterAutospacing="0"/>
        <w:jc w:val="center"/>
        <w:rPr>
          <w:b/>
        </w:rPr>
      </w:pPr>
      <w:r w:rsidRPr="00184D06">
        <w:rPr>
          <w:b/>
          <w:iCs/>
        </w:rPr>
        <w:t xml:space="preserve">Управление качеством образования </w:t>
      </w:r>
      <w:r w:rsidR="00902794" w:rsidRPr="00184D06">
        <w:rPr>
          <w:b/>
          <w:iCs/>
        </w:rPr>
        <w:t>как ключевая задача</w:t>
      </w:r>
    </w:p>
    <w:p w:rsidR="00252E32" w:rsidRPr="00184D06" w:rsidRDefault="00252E32" w:rsidP="00252E32">
      <w:pPr>
        <w:pStyle w:val="228bf8a64b8551e1msonormal"/>
        <w:spacing w:before="0" w:beforeAutospacing="0" w:after="0" w:afterAutospacing="0"/>
        <w:jc w:val="right"/>
        <w:rPr>
          <w:i/>
        </w:rPr>
      </w:pPr>
      <w:proofErr w:type="spellStart"/>
      <w:r w:rsidRPr="00184D06">
        <w:rPr>
          <w:i/>
        </w:rPr>
        <w:t>Любогор</w:t>
      </w:r>
      <w:proofErr w:type="spellEnd"/>
      <w:r w:rsidRPr="00184D06">
        <w:rPr>
          <w:i/>
        </w:rPr>
        <w:t xml:space="preserve"> Ольга Владимировна, заместитель директора ИМЦ</w:t>
      </w:r>
    </w:p>
    <w:p w:rsidR="0060688B" w:rsidRPr="00184D06" w:rsidRDefault="0060688B" w:rsidP="0060688B">
      <w:pPr>
        <w:ind w:firstLine="0"/>
        <w:rPr>
          <w:b/>
          <w:bCs/>
        </w:rPr>
      </w:pPr>
    </w:p>
    <w:p w:rsidR="007375A1" w:rsidRPr="00184D06" w:rsidRDefault="007375A1" w:rsidP="00184D06">
      <w:pPr>
        <w:jc w:val="both"/>
      </w:pPr>
      <w:r w:rsidRPr="00184D06">
        <w:t>В новом учебном году одной из основных задач остается повышение качества образования. Образование должно быть качественным и доступным</w:t>
      </w:r>
      <w:r w:rsidR="00FB4BC1" w:rsidRPr="00184D06">
        <w:t xml:space="preserve"> – это ключевое направление</w:t>
      </w:r>
      <w:r w:rsidRPr="00184D06">
        <w:t xml:space="preserve">. На что необходимо направить внимание </w:t>
      </w:r>
      <w:r w:rsidR="00FD2C53" w:rsidRPr="00184D06">
        <w:t>педагогическим</w:t>
      </w:r>
      <w:r w:rsidRPr="00184D06">
        <w:t xml:space="preserve"> коллектив</w:t>
      </w:r>
      <w:r w:rsidR="00FD2C53" w:rsidRPr="00184D06">
        <w:t>ам?</w:t>
      </w:r>
    </w:p>
    <w:p w:rsidR="00A340CB" w:rsidRPr="00184D06" w:rsidRDefault="00A340CB" w:rsidP="00184D06">
      <w:pPr>
        <w:jc w:val="both"/>
      </w:pPr>
      <w:r w:rsidRPr="00184D06">
        <w:t xml:space="preserve">Наряду с </w:t>
      </w:r>
      <w:r w:rsidR="00FD2C53" w:rsidRPr="00184D06">
        <w:t xml:space="preserve">обеспечением условий для получения образования, </w:t>
      </w:r>
      <w:r w:rsidR="000202CB" w:rsidRPr="00184D06">
        <w:t xml:space="preserve">созданием комфортной среды, </w:t>
      </w:r>
      <w:r w:rsidR="00FD2C53" w:rsidRPr="00184D06">
        <w:t>важно само содержание образовательного процесса.</w:t>
      </w:r>
      <w:r w:rsidR="000202CB" w:rsidRPr="00184D06">
        <w:t xml:space="preserve"> Совокупность этих факторов и приведет к повышению качества образования.</w:t>
      </w:r>
      <w:r w:rsidR="004D3417" w:rsidRPr="00184D06">
        <w:t xml:space="preserve"> </w:t>
      </w:r>
    </w:p>
    <w:p w:rsidR="000A0F80" w:rsidRPr="00184D06" w:rsidRDefault="006513A3" w:rsidP="00184D06">
      <w:pPr>
        <w:jc w:val="both"/>
      </w:pPr>
      <w:r w:rsidRPr="00184D06">
        <w:t>Сегодня большое значение приобрело качество управления всеми процессами, происходящими в образовательных организациях.</w:t>
      </w:r>
      <w:r w:rsidR="000A0F80" w:rsidRPr="00184D06">
        <w:t xml:space="preserve"> </w:t>
      </w:r>
      <w:r w:rsidR="000B1482" w:rsidRPr="00184D06">
        <w:t>Г</w:t>
      </w:r>
      <w:r w:rsidR="000A0F80" w:rsidRPr="00184D06">
        <w:t>лавная задача – перейти к эффективному управлению качеством образования.</w:t>
      </w:r>
    </w:p>
    <w:p w:rsidR="005C4975" w:rsidRPr="00184D06" w:rsidRDefault="00184D06" w:rsidP="00184D06">
      <w:pPr>
        <w:jc w:val="both"/>
      </w:pPr>
      <w:r>
        <w:t>Но п</w:t>
      </w:r>
      <w:r w:rsidR="000A0F80" w:rsidRPr="00184D06">
        <w:t xml:space="preserve">ринимать решения можно тогда, когда есть ясное понимание, в какой ситуации находится образовательное учреждение. Поэтому такое </w:t>
      </w:r>
      <w:r w:rsidR="005B277D" w:rsidRPr="00184D06">
        <w:t>значительное</w:t>
      </w:r>
      <w:r w:rsidR="000A0F80" w:rsidRPr="00184D06">
        <w:t xml:space="preserve"> место занимают оценочные процедуры</w:t>
      </w:r>
      <w:r w:rsidR="00375B68" w:rsidRPr="00184D06">
        <w:t xml:space="preserve">, </w:t>
      </w:r>
      <w:r w:rsidR="007F52C1" w:rsidRPr="00184D06">
        <w:t>итоги</w:t>
      </w:r>
      <w:r w:rsidR="00375B68" w:rsidRPr="00184D06">
        <w:t xml:space="preserve"> которых и </w:t>
      </w:r>
      <w:r w:rsidR="00FB4BC1" w:rsidRPr="00184D06">
        <w:t>высвечивают уровень результатов.</w:t>
      </w:r>
      <w:r w:rsidR="00375B68" w:rsidRPr="00184D06">
        <w:t xml:space="preserve"> </w:t>
      </w:r>
    </w:p>
    <w:p w:rsidR="00FB6C66" w:rsidRPr="00184D06" w:rsidRDefault="00246CA3" w:rsidP="00184D06">
      <w:pPr>
        <w:jc w:val="both"/>
        <w:rPr>
          <w:noProof/>
          <w:lang w:eastAsia="ru-RU"/>
        </w:rPr>
      </w:pPr>
      <w:r w:rsidRPr="00184D06">
        <w:rPr>
          <w:bCs/>
        </w:rPr>
        <w:t xml:space="preserve">Если в школе для организации деятельности не используются результаты оценочных процедур, то в </w:t>
      </w:r>
      <w:r w:rsidR="00184D06">
        <w:rPr>
          <w:bCs/>
        </w:rPr>
        <w:t>ней нет эффективного управления, потому что р</w:t>
      </w:r>
      <w:r w:rsidR="00FB6C66" w:rsidRPr="00184D06">
        <w:rPr>
          <w:bCs/>
          <w:noProof/>
          <w:lang w:eastAsia="ru-RU"/>
        </w:rPr>
        <w:t>езультаты оценочных процедур – это основа:</w:t>
      </w:r>
    </w:p>
    <w:p w:rsidR="00FB6C66" w:rsidRPr="00184D06" w:rsidRDefault="00FB6C66" w:rsidP="00184D06">
      <w:pPr>
        <w:numPr>
          <w:ilvl w:val="0"/>
          <w:numId w:val="10"/>
        </w:numPr>
        <w:jc w:val="both"/>
        <w:rPr>
          <w:noProof/>
          <w:lang w:eastAsia="ru-RU"/>
        </w:rPr>
      </w:pPr>
      <w:r w:rsidRPr="00184D06">
        <w:rPr>
          <w:noProof/>
          <w:lang w:eastAsia="ru-RU"/>
        </w:rPr>
        <w:t>Корректировки образовательной программы ОО</w:t>
      </w:r>
    </w:p>
    <w:p w:rsidR="00FB6C66" w:rsidRPr="00184D06" w:rsidRDefault="00FB6C66" w:rsidP="00184D06">
      <w:pPr>
        <w:numPr>
          <w:ilvl w:val="0"/>
          <w:numId w:val="10"/>
        </w:numPr>
        <w:jc w:val="both"/>
        <w:rPr>
          <w:noProof/>
          <w:lang w:eastAsia="ru-RU"/>
        </w:rPr>
      </w:pPr>
      <w:r w:rsidRPr="00184D06">
        <w:rPr>
          <w:noProof/>
          <w:lang w:eastAsia="ru-RU"/>
        </w:rPr>
        <w:t>Корректировки рабочих программ учителей</w:t>
      </w:r>
    </w:p>
    <w:p w:rsidR="00FB6C66" w:rsidRPr="00184D06" w:rsidRDefault="00FB6C66" w:rsidP="00184D06">
      <w:pPr>
        <w:numPr>
          <w:ilvl w:val="0"/>
          <w:numId w:val="10"/>
        </w:numPr>
        <w:jc w:val="both"/>
        <w:rPr>
          <w:noProof/>
          <w:lang w:eastAsia="ru-RU"/>
        </w:rPr>
      </w:pPr>
      <w:r w:rsidRPr="00184D06">
        <w:rPr>
          <w:noProof/>
          <w:lang w:eastAsia="ru-RU"/>
        </w:rPr>
        <w:t>Планирования работы методических объединений</w:t>
      </w:r>
      <w:r w:rsidR="007F52C1" w:rsidRPr="00184D06">
        <w:rPr>
          <w:noProof/>
          <w:lang w:eastAsia="ru-RU"/>
        </w:rPr>
        <w:t>,</w:t>
      </w:r>
    </w:p>
    <w:p w:rsidR="00FB6C66" w:rsidRPr="00184D06" w:rsidRDefault="00FB6C66" w:rsidP="00184D06">
      <w:pPr>
        <w:numPr>
          <w:ilvl w:val="0"/>
          <w:numId w:val="10"/>
        </w:numPr>
        <w:jc w:val="both"/>
        <w:rPr>
          <w:noProof/>
          <w:lang w:eastAsia="ru-RU"/>
        </w:rPr>
      </w:pPr>
      <w:r w:rsidRPr="00184D06">
        <w:rPr>
          <w:noProof/>
          <w:lang w:eastAsia="ru-RU"/>
        </w:rPr>
        <w:t>Планирования повышения квалификации</w:t>
      </w:r>
      <w:r w:rsidR="007F52C1" w:rsidRPr="00184D06">
        <w:rPr>
          <w:noProof/>
          <w:lang w:eastAsia="ru-RU"/>
        </w:rPr>
        <w:t>,</w:t>
      </w:r>
    </w:p>
    <w:p w:rsidR="00FB6C66" w:rsidRPr="00184D06" w:rsidRDefault="00FB6C66" w:rsidP="00184D06">
      <w:pPr>
        <w:numPr>
          <w:ilvl w:val="0"/>
          <w:numId w:val="10"/>
        </w:numPr>
        <w:jc w:val="both"/>
        <w:rPr>
          <w:noProof/>
          <w:lang w:eastAsia="ru-RU"/>
        </w:rPr>
      </w:pPr>
      <w:r w:rsidRPr="00184D06">
        <w:rPr>
          <w:noProof/>
          <w:lang w:eastAsia="ru-RU"/>
        </w:rPr>
        <w:t>Планирования дополнительных занятий, внеурочной деяте</w:t>
      </w:r>
      <w:r w:rsidR="00184D06">
        <w:rPr>
          <w:noProof/>
          <w:lang w:eastAsia="ru-RU"/>
        </w:rPr>
        <w:t>льности, кружков</w:t>
      </w:r>
    </w:p>
    <w:p w:rsidR="00FB6C66" w:rsidRPr="00184D06" w:rsidRDefault="00FB6C66" w:rsidP="00184D06">
      <w:pPr>
        <w:numPr>
          <w:ilvl w:val="0"/>
          <w:numId w:val="10"/>
        </w:numPr>
        <w:jc w:val="both"/>
        <w:rPr>
          <w:noProof/>
          <w:lang w:eastAsia="ru-RU"/>
        </w:rPr>
      </w:pPr>
      <w:r w:rsidRPr="00184D06">
        <w:rPr>
          <w:noProof/>
          <w:lang w:eastAsia="ru-RU"/>
        </w:rPr>
        <w:t>Планирования внутришкольного контроля…</w:t>
      </w:r>
    </w:p>
    <w:p w:rsidR="00246CA3" w:rsidRPr="00184D06" w:rsidRDefault="00246CA3" w:rsidP="00184D06">
      <w:pPr>
        <w:jc w:val="both"/>
      </w:pPr>
      <w:r w:rsidRPr="00184D06">
        <w:t xml:space="preserve">При проведении всех оценочных процедур необходимо обеспечить объективность </w:t>
      </w:r>
      <w:r w:rsidR="007F52C1" w:rsidRPr="00184D06">
        <w:t xml:space="preserve">их </w:t>
      </w:r>
      <w:r w:rsidRPr="00184D06">
        <w:t>проведения и получения достоверных результатов.</w:t>
      </w:r>
    </w:p>
    <w:p w:rsidR="00A531B5" w:rsidRPr="00184D06" w:rsidRDefault="00A531B5" w:rsidP="00184D06">
      <w:pPr>
        <w:jc w:val="both"/>
      </w:pPr>
    </w:p>
    <w:p w:rsidR="00246CA3" w:rsidRPr="00184D06" w:rsidRDefault="00246CA3" w:rsidP="00184D06">
      <w:pPr>
        <w:jc w:val="both"/>
      </w:pPr>
      <w:r w:rsidRPr="00184D06">
        <w:t>Показатели, которыми оперируют при анализе результатов диагностических работ</w:t>
      </w:r>
      <w:r w:rsidR="00C209AD" w:rsidRPr="00184D06">
        <w:t xml:space="preserve">, </w:t>
      </w:r>
      <w:r w:rsidR="00184D06">
        <w:t xml:space="preserve">сегодня </w:t>
      </w:r>
      <w:r w:rsidR="007F52C1" w:rsidRPr="00184D06">
        <w:t xml:space="preserve">значительно расширились, и </w:t>
      </w:r>
      <w:r w:rsidR="000669B8" w:rsidRPr="00184D06">
        <w:t>помимо</w:t>
      </w:r>
      <w:r w:rsidR="00C209AD" w:rsidRPr="00184D06">
        <w:t xml:space="preserve"> среднего, максимального и минимального баллов,</w:t>
      </w:r>
      <w:r w:rsidR="007F52C1" w:rsidRPr="00184D06">
        <w:t xml:space="preserve"> вычисляются</w:t>
      </w:r>
    </w:p>
    <w:p w:rsidR="00246CA3" w:rsidRPr="00184D06" w:rsidRDefault="00246CA3" w:rsidP="00184D06">
      <w:pPr>
        <w:numPr>
          <w:ilvl w:val="0"/>
          <w:numId w:val="11"/>
        </w:numPr>
        <w:jc w:val="both"/>
      </w:pPr>
      <w:r w:rsidRPr="00184D06">
        <w:t>Среднее значение</w:t>
      </w:r>
    </w:p>
    <w:p w:rsidR="00246CA3" w:rsidRPr="00184D06" w:rsidRDefault="00246CA3" w:rsidP="00184D06">
      <w:pPr>
        <w:numPr>
          <w:ilvl w:val="0"/>
          <w:numId w:val="11"/>
        </w:numPr>
        <w:jc w:val="both"/>
      </w:pPr>
      <w:r w:rsidRPr="00184D06">
        <w:t>Процент выполнения заданий</w:t>
      </w:r>
    </w:p>
    <w:p w:rsidR="00246CA3" w:rsidRPr="00184D06" w:rsidRDefault="00246CA3" w:rsidP="00184D06">
      <w:pPr>
        <w:numPr>
          <w:ilvl w:val="0"/>
          <w:numId w:val="11"/>
        </w:numPr>
        <w:jc w:val="both"/>
      </w:pPr>
      <w:r w:rsidRPr="00184D06">
        <w:t>Медиана (такое число, что половина из элементов выборки больше него, а другая половина меньше).</w:t>
      </w:r>
    </w:p>
    <w:p w:rsidR="00246CA3" w:rsidRPr="00184D06" w:rsidRDefault="00246CA3" w:rsidP="00184D06">
      <w:pPr>
        <w:numPr>
          <w:ilvl w:val="0"/>
          <w:numId w:val="11"/>
        </w:numPr>
        <w:jc w:val="both"/>
      </w:pPr>
      <w:proofErr w:type="gramStart"/>
      <w:r w:rsidRPr="00184D06">
        <w:t>Стандартное отклонение (мера того, насколько широко разбросаны точки данных относительно их среднего.</w:t>
      </w:r>
      <w:proofErr w:type="gramEnd"/>
      <w:r w:rsidRPr="00184D06">
        <w:t xml:space="preserve"> Чем больше отклонение, тем выше степень разнообразия результатов. </w:t>
      </w:r>
      <w:proofErr w:type="gramStart"/>
      <w:r w:rsidRPr="00184D06">
        <w:t>Стандартное отклонение дает представление об однородности результатов).</w:t>
      </w:r>
      <w:proofErr w:type="gramEnd"/>
    </w:p>
    <w:p w:rsidR="007F52C1" w:rsidRPr="00184D06" w:rsidRDefault="00246CA3" w:rsidP="00184D06">
      <w:pPr>
        <w:numPr>
          <w:ilvl w:val="0"/>
          <w:numId w:val="11"/>
        </w:numPr>
        <w:jc w:val="both"/>
      </w:pPr>
      <w:proofErr w:type="gramStart"/>
      <w:r w:rsidRPr="00184D06">
        <w:t>Доверительный интервал  (интервал, в котором с заданной вероятностью находится истинное значение.</w:t>
      </w:r>
      <w:proofErr w:type="gramEnd"/>
      <w:r w:rsidRPr="00184D06">
        <w:t xml:space="preserve"> Доверительный интервал является показателем точности измерений. </w:t>
      </w:r>
      <w:proofErr w:type="gramStart"/>
      <w:r w:rsidRPr="00184D06">
        <w:t>Это также показатель того, насколько</w:t>
      </w:r>
      <w:r w:rsidR="00184D06">
        <w:t xml:space="preserve"> стабильна полученная величина)</w:t>
      </w:r>
      <w:proofErr w:type="gramEnd"/>
    </w:p>
    <w:p w:rsidR="00246CA3" w:rsidRPr="00184D06" w:rsidRDefault="00184D06" w:rsidP="00184D06">
      <w:pPr>
        <w:pStyle w:val="a5"/>
        <w:numPr>
          <w:ilvl w:val="0"/>
          <w:numId w:val="11"/>
        </w:numPr>
        <w:jc w:val="both"/>
      </w:pPr>
      <w:r>
        <w:rPr>
          <w:rFonts w:eastAsiaTheme="majorEastAsia"/>
        </w:rPr>
        <w:t>А</w:t>
      </w:r>
      <w:r w:rsidR="00246CA3" w:rsidRPr="00184D06">
        <w:rPr>
          <w:rFonts w:eastAsiaTheme="majorEastAsia"/>
        </w:rPr>
        <w:t>нализ достоверности результатов на основе попадания в доверительный интервал</w:t>
      </w:r>
      <w:r w:rsidR="00246CA3" w:rsidRPr="00184D06">
        <w:t>.</w:t>
      </w:r>
    </w:p>
    <w:p w:rsidR="00184D06" w:rsidRDefault="007F52C1" w:rsidP="00184D06">
      <w:pPr>
        <w:pStyle w:val="1"/>
        <w:ind w:firstLine="567"/>
        <w:jc w:val="both"/>
        <w:rPr>
          <w:b w:val="0"/>
          <w:sz w:val="24"/>
          <w:szCs w:val="24"/>
        </w:rPr>
      </w:pPr>
      <w:r w:rsidRPr="00184D06">
        <w:rPr>
          <w:b w:val="0"/>
          <w:sz w:val="24"/>
          <w:szCs w:val="24"/>
        </w:rPr>
        <w:t>Все результаты диагностических процедур размещаются на сайте Санкт-Петербургской региональной системы оценки качества образования</w:t>
      </w:r>
      <w:r w:rsidR="00184D06">
        <w:rPr>
          <w:b w:val="0"/>
          <w:sz w:val="24"/>
          <w:szCs w:val="24"/>
        </w:rPr>
        <w:t xml:space="preserve"> </w:t>
      </w:r>
      <w:hyperlink r:id="rId7" w:history="1">
        <w:r w:rsidR="00184D06" w:rsidRPr="008E4CE6">
          <w:rPr>
            <w:rStyle w:val="a7"/>
            <w:b w:val="0"/>
            <w:sz w:val="24"/>
            <w:szCs w:val="24"/>
          </w:rPr>
          <w:t>https://monitoring.spbcokoit.ru/</w:t>
        </w:r>
      </w:hyperlink>
      <w:r w:rsidR="00184D06">
        <w:rPr>
          <w:b w:val="0"/>
          <w:sz w:val="24"/>
          <w:szCs w:val="24"/>
        </w:rPr>
        <w:t xml:space="preserve"> </w:t>
      </w:r>
    </w:p>
    <w:p w:rsidR="009B2713" w:rsidRPr="00184D06" w:rsidRDefault="00382701" w:rsidP="00184D06">
      <w:pPr>
        <w:widowControl w:val="0"/>
        <w:suppressAutoHyphens/>
        <w:jc w:val="both"/>
      </w:pPr>
      <w:r w:rsidRPr="00184D06">
        <w:t xml:space="preserve">Образовательным организациям, </w:t>
      </w:r>
      <w:r w:rsidR="00396E0C" w:rsidRPr="00184D06">
        <w:t>ознакомившись с отчетами</w:t>
      </w:r>
      <w:r w:rsidRPr="00184D06">
        <w:t>, надо сравнивать свои показатели с городскими и районными показателями.</w:t>
      </w:r>
      <w:r w:rsidR="009B2713" w:rsidRPr="00184D06">
        <w:t xml:space="preserve"> Анализ выполнения конкретных заданий помогает выявить «дефициты» и пробелы, после чего проводится корректировка в образовательном процессе. С результатами оценочных процедур должны быть ознакомлены учителя предмета всех классов, так как причины будущих «дефицитов» в 9-х </w:t>
      </w:r>
      <w:r w:rsidR="009B2713" w:rsidRPr="00184D06">
        <w:lastRenderedPageBreak/>
        <w:t>и более старших классов закладываются ещё в 5</w:t>
      </w:r>
      <w:r w:rsidR="00285231" w:rsidRPr="00184D06">
        <w:t>-6</w:t>
      </w:r>
      <w:r w:rsidR="009B2713" w:rsidRPr="00184D06">
        <w:t xml:space="preserve">-х классах, а некоторые и ранее. </w:t>
      </w:r>
    </w:p>
    <w:p w:rsidR="00382701" w:rsidRPr="00184D06" w:rsidRDefault="00382701" w:rsidP="00184D06">
      <w:pPr>
        <w:jc w:val="both"/>
      </w:pPr>
    </w:p>
    <w:p w:rsidR="00CB2936" w:rsidRPr="00184D06" w:rsidRDefault="007E3B73" w:rsidP="00184D06">
      <w:pPr>
        <w:jc w:val="both"/>
      </w:pPr>
      <w:r w:rsidRPr="00184D06">
        <w:rPr>
          <w:bCs/>
        </w:rPr>
        <w:t xml:space="preserve">В </w:t>
      </w:r>
      <w:r w:rsidR="00CB2936" w:rsidRPr="00184D06">
        <w:rPr>
          <w:bCs/>
        </w:rPr>
        <w:t>Федеральн</w:t>
      </w:r>
      <w:r w:rsidRPr="00184D06">
        <w:rPr>
          <w:bCs/>
        </w:rPr>
        <w:t>ом</w:t>
      </w:r>
      <w:r w:rsidR="00CB2936" w:rsidRPr="00184D06">
        <w:rPr>
          <w:bCs/>
        </w:rPr>
        <w:t xml:space="preserve"> закон</w:t>
      </w:r>
      <w:r w:rsidRPr="00184D06">
        <w:rPr>
          <w:bCs/>
        </w:rPr>
        <w:t>е</w:t>
      </w:r>
      <w:r w:rsidR="00CB2936" w:rsidRPr="00184D06">
        <w:rPr>
          <w:bCs/>
        </w:rPr>
        <w:t xml:space="preserve"> от 29.12.2012 N 273-ФЗ «Об образовании в Российской Федерации» Статья 28 </w:t>
      </w:r>
      <w:r w:rsidRPr="00184D06">
        <w:rPr>
          <w:bCs/>
        </w:rPr>
        <w:t>«</w:t>
      </w:r>
      <w:r w:rsidR="00CB2936" w:rsidRPr="00184D06">
        <w:rPr>
          <w:bCs/>
        </w:rPr>
        <w:t>Компетенция, права, обязанности и ответственность образовательной организации</w:t>
      </w:r>
      <w:r w:rsidRPr="00184D06">
        <w:rPr>
          <w:bCs/>
        </w:rPr>
        <w:t>»</w:t>
      </w:r>
    </w:p>
    <w:p w:rsidR="00CB2936" w:rsidRPr="00184D06" w:rsidRDefault="00CB2936" w:rsidP="00184D06">
      <w:pPr>
        <w:jc w:val="both"/>
      </w:pPr>
      <w:r w:rsidRPr="00184D06">
        <w:t xml:space="preserve">13) проведение </w:t>
      </w:r>
      <w:proofErr w:type="spellStart"/>
      <w:r w:rsidRPr="00184D06">
        <w:t>самообследования</w:t>
      </w:r>
      <w:proofErr w:type="spellEnd"/>
      <w:r w:rsidRPr="00184D06">
        <w:t xml:space="preserve">, обеспечение </w:t>
      </w:r>
      <w:proofErr w:type="gramStart"/>
      <w:r w:rsidRPr="00184D06">
        <w:t xml:space="preserve">функционирования </w:t>
      </w:r>
      <w:r w:rsidRPr="00184D06">
        <w:rPr>
          <w:u w:val="single"/>
        </w:rPr>
        <w:t>внутренней системы оценки качества образования</w:t>
      </w:r>
      <w:proofErr w:type="gramEnd"/>
    </w:p>
    <w:p w:rsidR="0007192D" w:rsidRPr="00184D06" w:rsidRDefault="00FB4BC1" w:rsidP="00184D06">
      <w:pPr>
        <w:jc w:val="both"/>
      </w:pPr>
      <w:r w:rsidRPr="00184D06">
        <w:t xml:space="preserve">Изучать все вопросы, связанные с оценкой качества образования, призвана внутренняя система оценки качества образования (ВСОКО). </w:t>
      </w:r>
    </w:p>
    <w:p w:rsidR="004F40FD" w:rsidRPr="00184D06" w:rsidRDefault="007F52C1" w:rsidP="00184D06">
      <w:pPr>
        <w:jc w:val="both"/>
        <w:rPr>
          <w:bCs/>
          <w:noProof/>
          <w:lang w:eastAsia="ru-RU"/>
        </w:rPr>
      </w:pPr>
      <w:r w:rsidRPr="00184D06">
        <w:t>Её ц</w:t>
      </w:r>
      <w:r w:rsidR="00642554" w:rsidRPr="00184D06">
        <w:t xml:space="preserve">ель </w:t>
      </w:r>
      <w:r w:rsidR="00C1772F" w:rsidRPr="00184D06">
        <w:t xml:space="preserve">– </w:t>
      </w:r>
      <w:r w:rsidR="00642554" w:rsidRPr="00184D06">
        <w:t>получить достоверную информацию о состоянии и результатах образовательной деятельности</w:t>
      </w:r>
      <w:r w:rsidR="00C1772F" w:rsidRPr="00184D06">
        <w:t>.</w:t>
      </w:r>
      <w:r w:rsidR="00E45D71" w:rsidRPr="00184D06">
        <w:t xml:space="preserve"> На основании распоряжения Комитета по образованию «Об утверждении модели Санкт-Петербургской региональной системы оценки качества образования</w:t>
      </w:r>
      <w:r w:rsidR="002554E2" w:rsidRPr="00184D06">
        <w:t xml:space="preserve">, </w:t>
      </w:r>
      <w:r w:rsidR="00E45D71" w:rsidRPr="00184D06">
        <w:t xml:space="preserve">Положения о СПб РСОКО и критериев СПб РСОКО» № 1987 от 3 июля 2019 г., </w:t>
      </w:r>
      <w:r w:rsidR="00642554" w:rsidRPr="00184D06">
        <w:t>изменились задачи ВСОКО. О</w:t>
      </w:r>
      <w:r w:rsidR="00E45D71" w:rsidRPr="00184D06">
        <w:t xml:space="preserve">бъектами оценочной деятельности </w:t>
      </w:r>
      <w:r w:rsidR="00184D06">
        <w:t>остаются</w:t>
      </w:r>
      <w:r w:rsidR="00E45D71" w:rsidRPr="00184D06">
        <w:t xml:space="preserve"> 3</w:t>
      </w:r>
      <w:r w:rsidR="00E45D71" w:rsidRPr="00184D06">
        <w:rPr>
          <w:bCs/>
          <w:noProof/>
          <w:lang w:eastAsia="ru-RU"/>
        </w:rPr>
        <w:t xml:space="preserve"> </w:t>
      </w:r>
      <w:r w:rsidR="00642554" w:rsidRPr="00184D06">
        <w:rPr>
          <w:bCs/>
          <w:noProof/>
          <w:lang w:eastAsia="ru-RU"/>
        </w:rPr>
        <w:t>составляющих</w:t>
      </w:r>
      <w:r w:rsidR="00E45D71" w:rsidRPr="00184D06">
        <w:rPr>
          <w:bCs/>
          <w:noProof/>
          <w:lang w:eastAsia="ru-RU"/>
        </w:rPr>
        <w:t>: результаты, процессы и условия</w:t>
      </w:r>
      <w:r w:rsidR="00642554" w:rsidRPr="00184D06">
        <w:rPr>
          <w:bCs/>
          <w:noProof/>
          <w:lang w:eastAsia="ru-RU"/>
        </w:rPr>
        <w:t>.</w:t>
      </w:r>
    </w:p>
    <w:p w:rsidR="0014356C" w:rsidRPr="00184D06" w:rsidRDefault="000B5BD7" w:rsidP="00184D06">
      <w:pPr>
        <w:jc w:val="both"/>
      </w:pPr>
      <w:r w:rsidRPr="00184D06">
        <w:t>Сейчас необходимо пересмотреть организацию деятельности ВСОКО, внести изменения в Положение о ВСОКО, учитывающие образовательные р</w:t>
      </w:r>
      <w:r w:rsidR="00184D06">
        <w:t>езультаты в соответствии с ФГОС и</w:t>
      </w:r>
      <w:r w:rsidRPr="00184D06">
        <w:t xml:space="preserve"> использование в образовательном процессе </w:t>
      </w:r>
      <w:proofErr w:type="spellStart"/>
      <w:r w:rsidRPr="00184D06">
        <w:t>критериальной</w:t>
      </w:r>
      <w:proofErr w:type="spellEnd"/>
      <w:r w:rsidRPr="00184D06">
        <w:t xml:space="preserve"> и формирующей оценки. Деятельность ВСОКО должна стать неформальной и хорошо продуманной. Тогда в</w:t>
      </w:r>
      <w:r w:rsidR="00051138" w:rsidRPr="00184D06">
        <w:t xml:space="preserve"> результате появится основа </w:t>
      </w:r>
      <w:r w:rsidR="0014356C" w:rsidRPr="00184D06">
        <w:t>для выработки управленческих решений.</w:t>
      </w:r>
    </w:p>
    <w:p w:rsidR="0014356C" w:rsidRPr="00184D06" w:rsidRDefault="0014356C" w:rsidP="00184D06">
      <w:pPr>
        <w:ind w:firstLine="0"/>
        <w:jc w:val="both"/>
        <w:rPr>
          <w:bCs/>
        </w:rPr>
      </w:pPr>
    </w:p>
    <w:p w:rsidR="007B3755" w:rsidRPr="00184D06" w:rsidRDefault="006A7BE6" w:rsidP="00184D06">
      <w:pPr>
        <w:jc w:val="both"/>
        <w:rPr>
          <w:bCs/>
        </w:rPr>
      </w:pPr>
      <w:r w:rsidRPr="00184D06">
        <w:rPr>
          <w:bCs/>
        </w:rPr>
        <w:t xml:space="preserve">В новом году </w:t>
      </w:r>
      <w:r w:rsidR="007B3755" w:rsidRPr="00184D06">
        <w:rPr>
          <w:bCs/>
        </w:rPr>
        <w:t xml:space="preserve">будет продолжено участие в международных сравнительных процедурах. </w:t>
      </w:r>
      <w:r w:rsidR="00E878B4" w:rsidRPr="00184D06">
        <w:rPr>
          <w:bCs/>
        </w:rPr>
        <w:t>Участие в них</w:t>
      </w:r>
      <w:r w:rsidR="007B3755" w:rsidRPr="00184D06">
        <w:rPr>
          <w:bCs/>
        </w:rPr>
        <w:t xml:space="preserve"> проявля</w:t>
      </w:r>
      <w:r w:rsidR="00E878B4" w:rsidRPr="00184D06">
        <w:rPr>
          <w:bCs/>
        </w:rPr>
        <w:t>е</w:t>
      </w:r>
      <w:r w:rsidR="007B3755" w:rsidRPr="00184D06">
        <w:rPr>
          <w:bCs/>
        </w:rPr>
        <w:t>т уровень образования в различных странах.</w:t>
      </w:r>
    </w:p>
    <w:p w:rsidR="006A7BE6" w:rsidRPr="00184D06" w:rsidRDefault="007B3755" w:rsidP="00184D06">
      <w:pPr>
        <w:jc w:val="both"/>
        <w:rPr>
          <w:bCs/>
        </w:rPr>
      </w:pPr>
      <w:r w:rsidRPr="00184D06">
        <w:rPr>
          <w:bCs/>
        </w:rPr>
        <w:t>П</w:t>
      </w:r>
      <w:r w:rsidR="006A7BE6" w:rsidRPr="00184D06">
        <w:rPr>
          <w:bCs/>
        </w:rPr>
        <w:t>ри проведении оценочных процедур нас ожидают задачи:</w:t>
      </w:r>
    </w:p>
    <w:p w:rsidR="00E82373" w:rsidRPr="00184D06" w:rsidRDefault="007E3B73" w:rsidP="00184D06">
      <w:pPr>
        <w:ind w:firstLine="0"/>
        <w:jc w:val="both"/>
      </w:pPr>
      <w:r w:rsidRPr="00184D06">
        <w:t xml:space="preserve">В рамках </w:t>
      </w:r>
      <w:r w:rsidR="00E82373" w:rsidRPr="00184D06">
        <w:t xml:space="preserve">ВПР: </w:t>
      </w:r>
    </w:p>
    <w:p w:rsidR="00000000" w:rsidRPr="00184D06" w:rsidRDefault="00FD1D62" w:rsidP="00184D06">
      <w:pPr>
        <w:numPr>
          <w:ilvl w:val="0"/>
          <w:numId w:val="12"/>
        </w:numPr>
        <w:tabs>
          <w:tab w:val="clear" w:pos="720"/>
          <w:tab w:val="left" w:pos="740"/>
        </w:tabs>
        <w:jc w:val="both"/>
      </w:pPr>
      <w:r w:rsidRPr="00184D06">
        <w:rPr>
          <w:bCs/>
        </w:rPr>
        <w:t xml:space="preserve">Обеспечение объективности проведения оценочных </w:t>
      </w:r>
      <w:r w:rsidRPr="00184D06">
        <w:rPr>
          <w:bCs/>
        </w:rPr>
        <w:t>процедур</w:t>
      </w:r>
    </w:p>
    <w:p w:rsidR="00000000" w:rsidRPr="00184D06" w:rsidRDefault="00FD1D62" w:rsidP="00184D06">
      <w:pPr>
        <w:numPr>
          <w:ilvl w:val="0"/>
          <w:numId w:val="12"/>
        </w:numPr>
        <w:tabs>
          <w:tab w:val="clear" w:pos="720"/>
          <w:tab w:val="left" w:pos="740"/>
        </w:tabs>
        <w:jc w:val="both"/>
      </w:pPr>
      <w:r w:rsidRPr="00184D06">
        <w:t xml:space="preserve">Использование </w:t>
      </w:r>
      <w:r w:rsidRPr="00184D06">
        <w:t xml:space="preserve">результатов </w:t>
      </w:r>
      <w:r w:rsidRPr="00184D06">
        <w:t xml:space="preserve">диагностики </w:t>
      </w:r>
      <w:r w:rsidRPr="00184D06">
        <w:t>для</w:t>
      </w:r>
      <w:r w:rsidRPr="00184D06">
        <w:t xml:space="preserve"> </w:t>
      </w:r>
      <w:r w:rsidRPr="00184D06">
        <w:t>устранения</w:t>
      </w:r>
    </w:p>
    <w:p w:rsidR="007E3B73" w:rsidRPr="00184D06" w:rsidRDefault="007E3B73" w:rsidP="00184D06">
      <w:pPr>
        <w:ind w:firstLine="0"/>
        <w:jc w:val="both"/>
      </w:pPr>
      <w:r w:rsidRPr="00184D06">
        <w:t>обнаруженных пробелов</w:t>
      </w:r>
    </w:p>
    <w:p w:rsidR="00000000" w:rsidRPr="00184D06" w:rsidRDefault="00FD1D62" w:rsidP="00184D06">
      <w:pPr>
        <w:numPr>
          <w:ilvl w:val="0"/>
          <w:numId w:val="13"/>
        </w:numPr>
        <w:tabs>
          <w:tab w:val="clear" w:pos="720"/>
          <w:tab w:val="left" w:pos="740"/>
        </w:tabs>
        <w:jc w:val="both"/>
      </w:pPr>
      <w:r w:rsidRPr="00184D06">
        <w:t xml:space="preserve">В </w:t>
      </w:r>
      <w:r w:rsidRPr="00184D06">
        <w:t xml:space="preserve">школы, входящие </w:t>
      </w:r>
      <w:r w:rsidRPr="00184D06">
        <w:t xml:space="preserve">в </w:t>
      </w:r>
      <w:r w:rsidRPr="00184D06">
        <w:t xml:space="preserve">общероссийскую  контрольную </w:t>
      </w:r>
      <w:r w:rsidRPr="00184D06">
        <w:t xml:space="preserve">выборку,  </w:t>
      </w:r>
      <w:proofErr w:type="gramStart"/>
      <w:r w:rsidRPr="00184D06">
        <w:t>-н</w:t>
      </w:r>
      <w:proofErr w:type="gramEnd"/>
      <w:r w:rsidRPr="00184D06">
        <w:t xml:space="preserve">аправление </w:t>
      </w:r>
      <w:r w:rsidRPr="00184D06">
        <w:t xml:space="preserve">наблюдателей </w:t>
      </w:r>
    </w:p>
    <w:p w:rsidR="00000000" w:rsidRPr="00184D06" w:rsidRDefault="00FD1D62" w:rsidP="00184D06">
      <w:pPr>
        <w:numPr>
          <w:ilvl w:val="0"/>
          <w:numId w:val="13"/>
        </w:numPr>
        <w:tabs>
          <w:tab w:val="clear" w:pos="720"/>
          <w:tab w:val="left" w:pos="740"/>
        </w:tabs>
        <w:jc w:val="both"/>
      </w:pPr>
      <w:r w:rsidRPr="00184D06">
        <w:rPr>
          <w:bCs/>
        </w:rPr>
        <w:t xml:space="preserve">Для участников </w:t>
      </w:r>
      <w:r w:rsidRPr="00184D06">
        <w:rPr>
          <w:bCs/>
        </w:rPr>
        <w:t xml:space="preserve">проекта </w:t>
      </w:r>
      <w:r w:rsidRPr="00184D06">
        <w:rPr>
          <w:bCs/>
        </w:rPr>
        <w:t xml:space="preserve">500+ в 2020 </w:t>
      </w:r>
      <w:r w:rsidRPr="00184D06">
        <w:rPr>
          <w:bCs/>
        </w:rPr>
        <w:t>г</w:t>
      </w:r>
      <w:r w:rsidRPr="00184D06">
        <w:rPr>
          <w:b/>
          <w:bCs/>
        </w:rPr>
        <w:t xml:space="preserve">. </w:t>
      </w:r>
      <w:proofErr w:type="gramStart"/>
      <w:r w:rsidRPr="00184D06">
        <w:rPr>
          <w:b/>
          <w:bCs/>
        </w:rPr>
        <w:t>-</w:t>
      </w:r>
      <w:r w:rsidRPr="00184D06">
        <w:t>н</w:t>
      </w:r>
      <w:proofErr w:type="gramEnd"/>
      <w:r w:rsidRPr="00184D06">
        <w:t xml:space="preserve">аправление </w:t>
      </w:r>
      <w:r w:rsidRPr="00184D06">
        <w:t>наблюдателей</w:t>
      </w:r>
    </w:p>
    <w:p w:rsidR="007E3B73" w:rsidRPr="00184D06" w:rsidRDefault="007E3B73" w:rsidP="00184D06">
      <w:pPr>
        <w:ind w:firstLine="0"/>
        <w:jc w:val="both"/>
      </w:pPr>
    </w:p>
    <w:p w:rsidR="00E82373" w:rsidRPr="00184D06" w:rsidRDefault="007E3B73" w:rsidP="00184D06">
      <w:pPr>
        <w:ind w:firstLine="0"/>
        <w:jc w:val="both"/>
      </w:pPr>
      <w:r w:rsidRPr="00184D06">
        <w:t xml:space="preserve">В рамках </w:t>
      </w:r>
      <w:r w:rsidR="00E82373" w:rsidRPr="00184D06">
        <w:t>НИКО:</w:t>
      </w:r>
    </w:p>
    <w:p w:rsidR="007E3B73" w:rsidRPr="00184D06" w:rsidRDefault="007E3B73" w:rsidP="00184D06">
      <w:pPr>
        <w:ind w:firstLine="0"/>
        <w:jc w:val="both"/>
      </w:pPr>
      <w:r w:rsidRPr="00184D06">
        <w:t>1. Исследование проводится на компьютерах – школы должны быть технически оснащены</w:t>
      </w:r>
    </w:p>
    <w:p w:rsidR="007E3B73" w:rsidRPr="00184D06" w:rsidRDefault="007E3B73" w:rsidP="00184D06">
      <w:pPr>
        <w:ind w:firstLine="0"/>
        <w:jc w:val="both"/>
      </w:pPr>
      <w:r w:rsidRPr="00184D06">
        <w:rPr>
          <w:bCs/>
        </w:rPr>
        <w:t>2. Обеспечение объективности проведения исследовательских  процедур</w:t>
      </w:r>
    </w:p>
    <w:p w:rsidR="00E82373" w:rsidRPr="00184D06" w:rsidRDefault="00E82373" w:rsidP="00184D06">
      <w:pPr>
        <w:ind w:firstLine="0"/>
        <w:jc w:val="both"/>
      </w:pPr>
    </w:p>
    <w:p w:rsidR="00D300C1" w:rsidRDefault="006A7BE6" w:rsidP="00184D06">
      <w:pPr>
        <w:jc w:val="both"/>
      </w:pPr>
      <w:proofErr w:type="gramStart"/>
      <w:r w:rsidRPr="00184D06">
        <w:rPr>
          <w:bCs/>
          <w:lang w:val="en-US"/>
        </w:rPr>
        <w:t>PISA</w:t>
      </w:r>
      <w:r w:rsidR="005B277D" w:rsidRPr="00184D06">
        <w:rPr>
          <w:bCs/>
        </w:rPr>
        <w:t xml:space="preserve"> </w:t>
      </w:r>
      <w:r w:rsidR="007E3B73" w:rsidRPr="00184D06">
        <w:rPr>
          <w:bCs/>
        </w:rPr>
        <w:t>–</w:t>
      </w:r>
      <w:r w:rsidR="005B277D" w:rsidRPr="00184D06">
        <w:rPr>
          <w:bCs/>
        </w:rPr>
        <w:t xml:space="preserve"> </w:t>
      </w:r>
      <w:r w:rsidR="007E3B73" w:rsidRPr="00184D06">
        <w:t xml:space="preserve">один </w:t>
      </w:r>
      <w:r w:rsidR="005B277D" w:rsidRPr="00184D06">
        <w:t xml:space="preserve">из основных ориентиров в области оценки качества </w:t>
      </w:r>
      <w:r w:rsidR="007E3B73" w:rsidRPr="00184D06">
        <w:t>национальных систем образования.</w:t>
      </w:r>
      <w:proofErr w:type="gramEnd"/>
      <w:r w:rsidR="007E3B73" w:rsidRPr="00184D06">
        <w:t xml:space="preserve"> </w:t>
      </w:r>
      <w:r w:rsidR="00D300C1" w:rsidRPr="00184D06">
        <w:t xml:space="preserve">Именно для подготовки к исследованию </w:t>
      </w:r>
      <w:r w:rsidR="00D300C1" w:rsidRPr="00184D06">
        <w:rPr>
          <w:lang w:val="en-US"/>
        </w:rPr>
        <w:t>PISA</w:t>
      </w:r>
      <w:r w:rsidR="00D300C1" w:rsidRPr="00184D06">
        <w:t xml:space="preserve"> в прошлом учебном году начали проводиться региональные диагностические работы по функциональной грамотности.</w:t>
      </w:r>
      <w:r w:rsidR="00184D06">
        <w:t xml:space="preserve"> Задачи</w:t>
      </w:r>
      <w:r w:rsidR="00FD1D62">
        <w:t xml:space="preserve"> при проведении работы по модели </w:t>
      </w:r>
      <w:r w:rsidR="00FD1D62">
        <w:rPr>
          <w:lang w:val="en-US"/>
        </w:rPr>
        <w:t>PISA</w:t>
      </w:r>
      <w:bookmarkStart w:id="0" w:name="_GoBack"/>
      <w:bookmarkEnd w:id="0"/>
      <w:r w:rsidR="00184D06">
        <w:t>:</w:t>
      </w:r>
    </w:p>
    <w:p w:rsidR="00184D06" w:rsidRPr="00184D06" w:rsidRDefault="00184D06" w:rsidP="00184D06">
      <w:pPr>
        <w:jc w:val="both"/>
      </w:pPr>
      <w:r>
        <w:t xml:space="preserve">1. </w:t>
      </w:r>
      <w:r w:rsidRPr="00184D06">
        <w:t>Техническое дооснащение школ</w:t>
      </w:r>
    </w:p>
    <w:p w:rsidR="00184D06" w:rsidRPr="00184D06" w:rsidRDefault="00184D06" w:rsidP="00184D06">
      <w:pPr>
        <w:jc w:val="both"/>
      </w:pPr>
      <w:r w:rsidRPr="00184D06">
        <w:rPr>
          <w:bCs/>
        </w:rPr>
        <w:t>2. Обеспечение объективности проведения исследовательских  процедур (1 наблюдатель в аудитории от региона,</w:t>
      </w:r>
      <w:r>
        <w:rPr>
          <w:bCs/>
        </w:rPr>
        <w:t xml:space="preserve"> </w:t>
      </w:r>
      <w:r w:rsidRPr="00184D06">
        <w:rPr>
          <w:bCs/>
        </w:rPr>
        <w:t xml:space="preserve">1 наблюдатель с федерального уровня), </w:t>
      </w:r>
    </w:p>
    <w:p w:rsidR="00184D06" w:rsidRPr="00184D06" w:rsidRDefault="00184D06" w:rsidP="00184D06">
      <w:pPr>
        <w:jc w:val="both"/>
      </w:pPr>
      <w:r w:rsidRPr="00184D06">
        <w:rPr>
          <w:bCs/>
        </w:rPr>
        <w:t>3. Обеспечение конфиденциальности материалов</w:t>
      </w:r>
    </w:p>
    <w:p w:rsidR="00184D06" w:rsidRPr="00184D06" w:rsidRDefault="00184D06" w:rsidP="00184D06">
      <w:pPr>
        <w:jc w:val="both"/>
      </w:pPr>
    </w:p>
    <w:p w:rsidR="00694069" w:rsidRPr="00184D06" w:rsidRDefault="00694069" w:rsidP="00184D06">
      <w:pPr>
        <w:jc w:val="both"/>
        <w:rPr>
          <w:bCs/>
        </w:rPr>
      </w:pPr>
      <w:r w:rsidRPr="00184D06">
        <w:rPr>
          <w:bCs/>
        </w:rPr>
        <w:t xml:space="preserve">Контекстный анализ прошлого года выявил, что к желаем изменениям не приведут «простые решения» (уменьшить наполняемость классов, увеличить количество часов по предмету, заменить учителя в выпускном классе </w:t>
      </w:r>
      <w:proofErr w:type="gramStart"/>
      <w:r w:rsidRPr="00184D06">
        <w:rPr>
          <w:bCs/>
        </w:rPr>
        <w:t>на</w:t>
      </w:r>
      <w:proofErr w:type="gramEnd"/>
      <w:r w:rsidRPr="00184D06">
        <w:rPr>
          <w:bCs/>
        </w:rPr>
        <w:t xml:space="preserve"> более опытного).</w:t>
      </w:r>
    </w:p>
    <w:p w:rsidR="00694069" w:rsidRPr="00184D06" w:rsidRDefault="00694069" w:rsidP="00184D06">
      <w:pPr>
        <w:jc w:val="both"/>
        <w:rPr>
          <w:bCs/>
        </w:rPr>
      </w:pPr>
      <w:r w:rsidRPr="00184D06">
        <w:rPr>
          <w:bCs/>
        </w:rPr>
        <w:t>Из анализа контекстных данных и результатов оценочных процедур:</w:t>
      </w:r>
    </w:p>
    <w:p w:rsidR="00694069" w:rsidRPr="00184D06" w:rsidRDefault="00694069" w:rsidP="00694069">
      <w:pPr>
        <w:ind w:firstLine="0"/>
        <w:rPr>
          <w:noProof/>
          <w:lang w:eastAsia="ru-RU"/>
        </w:rPr>
      </w:pPr>
      <w:r w:rsidRPr="00184D06">
        <w:rPr>
          <w:noProof/>
          <w:lang w:eastAsia="ru-RU"/>
        </w:rPr>
        <w:lastRenderedPageBreak/>
        <w:drawing>
          <wp:inline distT="0" distB="0" distL="0" distR="0" wp14:anchorId="0D02CFFF" wp14:editId="3FF2213C">
            <wp:extent cx="4390845" cy="2993366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C6FDB0D-BBC6-4360-81D0-A99187D77F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C6FDB0D-BBC6-4360-81D0-A99187D77F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9784" cy="29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69" w:rsidRPr="00184D06" w:rsidRDefault="00694069" w:rsidP="00694069">
      <w:pPr>
        <w:ind w:firstLine="0"/>
      </w:pPr>
    </w:p>
    <w:p w:rsidR="00694069" w:rsidRPr="00184D06" w:rsidRDefault="00694069" w:rsidP="00184D06">
      <w:pPr>
        <w:jc w:val="both"/>
        <w:rPr>
          <w:bCs/>
        </w:rPr>
      </w:pPr>
      <w:r w:rsidRPr="00184D06">
        <w:rPr>
          <w:bCs/>
        </w:rPr>
        <w:t xml:space="preserve">Следовательно, для перехода к эффективному управлению качеством образования неизбежно придется делать новые шаги, принимать «свежие» решения, всегда индивидуальные, в зависимости от ситуации в каждом конкретном </w:t>
      </w:r>
      <w:r w:rsidR="004B74DC" w:rsidRPr="00184D06">
        <w:rPr>
          <w:bCs/>
        </w:rPr>
        <w:t>учреждении</w:t>
      </w:r>
      <w:r w:rsidRPr="00184D06">
        <w:rPr>
          <w:bCs/>
        </w:rPr>
        <w:t>.</w:t>
      </w:r>
    </w:p>
    <w:p w:rsidR="00694069" w:rsidRPr="00184D06" w:rsidRDefault="00694069">
      <w:pPr>
        <w:ind w:firstLine="0"/>
      </w:pPr>
    </w:p>
    <w:sectPr w:rsidR="00694069" w:rsidRPr="0018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5A"/>
    <w:multiLevelType w:val="hybridMultilevel"/>
    <w:tmpl w:val="14AC5028"/>
    <w:lvl w:ilvl="0" w:tplc="67C0C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0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2F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A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03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6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C4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E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1D6573"/>
    <w:multiLevelType w:val="hybridMultilevel"/>
    <w:tmpl w:val="6E24E08E"/>
    <w:lvl w:ilvl="0" w:tplc="B87E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CF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2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8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6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6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89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CA5BFA"/>
    <w:multiLevelType w:val="hybridMultilevel"/>
    <w:tmpl w:val="AD2CDEDE"/>
    <w:lvl w:ilvl="0" w:tplc="72F0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64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0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C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CD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C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2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6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FD43CD"/>
    <w:multiLevelType w:val="hybridMultilevel"/>
    <w:tmpl w:val="A08E0594"/>
    <w:lvl w:ilvl="0" w:tplc="4A6C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2D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6A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0D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B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0C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41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22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E6A00"/>
    <w:multiLevelType w:val="hybridMultilevel"/>
    <w:tmpl w:val="C02E59A8"/>
    <w:lvl w:ilvl="0" w:tplc="E65E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CA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A4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2E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07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A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8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88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88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22331F"/>
    <w:multiLevelType w:val="hybridMultilevel"/>
    <w:tmpl w:val="AB7C4D7C"/>
    <w:lvl w:ilvl="0" w:tplc="C142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CF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2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8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6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16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89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E87799"/>
    <w:multiLevelType w:val="hybridMultilevel"/>
    <w:tmpl w:val="F7E6B8FC"/>
    <w:lvl w:ilvl="0" w:tplc="3BA4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AC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4F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E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08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7AB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89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0B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85B56"/>
    <w:multiLevelType w:val="hybridMultilevel"/>
    <w:tmpl w:val="8C121C20"/>
    <w:lvl w:ilvl="0" w:tplc="B87E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64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0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C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CD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C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2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E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6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1B3513"/>
    <w:multiLevelType w:val="hybridMultilevel"/>
    <w:tmpl w:val="AA4A652C"/>
    <w:lvl w:ilvl="0" w:tplc="C1F2F1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6B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ED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F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B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C6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21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E3A90"/>
    <w:multiLevelType w:val="hybridMultilevel"/>
    <w:tmpl w:val="D72AE8D6"/>
    <w:lvl w:ilvl="0" w:tplc="1C9E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43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0F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A0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4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01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26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E1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CE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C590393"/>
    <w:multiLevelType w:val="hybridMultilevel"/>
    <w:tmpl w:val="A08EECAE"/>
    <w:lvl w:ilvl="0" w:tplc="4FBE9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C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0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67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25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2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0B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EA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6ED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882577"/>
    <w:multiLevelType w:val="hybridMultilevel"/>
    <w:tmpl w:val="F7C2753E"/>
    <w:lvl w:ilvl="0" w:tplc="6B66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66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0A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6A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A0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00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8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94F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762133"/>
    <w:multiLevelType w:val="hybridMultilevel"/>
    <w:tmpl w:val="C9B0F23C"/>
    <w:lvl w:ilvl="0" w:tplc="8E689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2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88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8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86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0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7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60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6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32"/>
    <w:rsid w:val="0000180D"/>
    <w:rsid w:val="000202CB"/>
    <w:rsid w:val="00033932"/>
    <w:rsid w:val="00051138"/>
    <w:rsid w:val="000669B8"/>
    <w:rsid w:val="0007192D"/>
    <w:rsid w:val="00084AFD"/>
    <w:rsid w:val="000A0F80"/>
    <w:rsid w:val="000B1482"/>
    <w:rsid w:val="000B5BD7"/>
    <w:rsid w:val="000D4653"/>
    <w:rsid w:val="0014356C"/>
    <w:rsid w:val="001679EC"/>
    <w:rsid w:val="00184D06"/>
    <w:rsid w:val="0019535E"/>
    <w:rsid w:val="00221658"/>
    <w:rsid w:val="00246CA3"/>
    <w:rsid w:val="00252E32"/>
    <w:rsid w:val="002554E2"/>
    <w:rsid w:val="00285231"/>
    <w:rsid w:val="00375B68"/>
    <w:rsid w:val="00382701"/>
    <w:rsid w:val="00396E0C"/>
    <w:rsid w:val="003B0026"/>
    <w:rsid w:val="003B5E1D"/>
    <w:rsid w:val="003D6A42"/>
    <w:rsid w:val="00493DC7"/>
    <w:rsid w:val="004A63B2"/>
    <w:rsid w:val="004B74DC"/>
    <w:rsid w:val="004C50FD"/>
    <w:rsid w:val="004D3417"/>
    <w:rsid w:val="004F40FD"/>
    <w:rsid w:val="0050071D"/>
    <w:rsid w:val="005B277D"/>
    <w:rsid w:val="005C4975"/>
    <w:rsid w:val="0060688B"/>
    <w:rsid w:val="00637684"/>
    <w:rsid w:val="00642554"/>
    <w:rsid w:val="006513A3"/>
    <w:rsid w:val="006557C4"/>
    <w:rsid w:val="00694069"/>
    <w:rsid w:val="006A7BE6"/>
    <w:rsid w:val="006C1A55"/>
    <w:rsid w:val="00730A42"/>
    <w:rsid w:val="007375A1"/>
    <w:rsid w:val="007B3755"/>
    <w:rsid w:val="007E3B73"/>
    <w:rsid w:val="007F52C1"/>
    <w:rsid w:val="00843371"/>
    <w:rsid w:val="00850226"/>
    <w:rsid w:val="00864651"/>
    <w:rsid w:val="0086624C"/>
    <w:rsid w:val="00897409"/>
    <w:rsid w:val="008A01C4"/>
    <w:rsid w:val="008B06B7"/>
    <w:rsid w:val="008C5DE7"/>
    <w:rsid w:val="008E3F0A"/>
    <w:rsid w:val="00900648"/>
    <w:rsid w:val="00902794"/>
    <w:rsid w:val="009107A0"/>
    <w:rsid w:val="009B2713"/>
    <w:rsid w:val="009D49C7"/>
    <w:rsid w:val="00A340CB"/>
    <w:rsid w:val="00A41C9A"/>
    <w:rsid w:val="00A531B5"/>
    <w:rsid w:val="00A95E8D"/>
    <w:rsid w:val="00C16EAD"/>
    <w:rsid w:val="00C1772F"/>
    <w:rsid w:val="00C209AD"/>
    <w:rsid w:val="00C22426"/>
    <w:rsid w:val="00CB2936"/>
    <w:rsid w:val="00CD4D12"/>
    <w:rsid w:val="00D05172"/>
    <w:rsid w:val="00D300C1"/>
    <w:rsid w:val="00DB42A4"/>
    <w:rsid w:val="00E45D71"/>
    <w:rsid w:val="00E82373"/>
    <w:rsid w:val="00E878B4"/>
    <w:rsid w:val="00F007AA"/>
    <w:rsid w:val="00F03A06"/>
    <w:rsid w:val="00F717BB"/>
    <w:rsid w:val="00FB2FC1"/>
    <w:rsid w:val="00FB4BC1"/>
    <w:rsid w:val="00FB6C66"/>
    <w:rsid w:val="00FD1D62"/>
    <w:rsid w:val="00FD2C53"/>
    <w:rsid w:val="00FE089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9B8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32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252E32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DB42A4"/>
    <w:pPr>
      <w:ind w:left="720" w:firstLine="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60688B"/>
    <w:pPr>
      <w:spacing w:before="100" w:beforeAutospacing="1" w:after="100" w:afterAutospacing="1"/>
      <w:ind w:firstLine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9B8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8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9B8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32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252E32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DB42A4"/>
    <w:pPr>
      <w:ind w:left="720" w:firstLine="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60688B"/>
    <w:pPr>
      <w:spacing w:before="100" w:beforeAutospacing="1" w:after="100" w:afterAutospacing="1"/>
      <w:ind w:firstLine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9B8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8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591">
          <w:marLeft w:val="734"/>
          <w:marRight w:val="93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63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26">
          <w:marLeft w:val="734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975">
          <w:marLeft w:val="734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monitoring.spbcoko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891B-F344-4DEB-B894-D6F1CD15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2020-08-24T15:01:00Z</cp:lastPrinted>
  <dcterms:created xsi:type="dcterms:W3CDTF">2020-08-24T14:10:00Z</dcterms:created>
  <dcterms:modified xsi:type="dcterms:W3CDTF">2020-08-25T11:55:00Z</dcterms:modified>
</cp:coreProperties>
</file>