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D" w:rsidRDefault="00EC561D" w:rsidP="00EC5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6345C" w:rsidRPr="00482FFA" w:rsidRDefault="00482FFA" w:rsidP="00482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F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54B73">
        <w:rPr>
          <w:rFonts w:ascii="Times New Roman" w:hAnsi="Times New Roman" w:cs="Times New Roman"/>
          <w:b/>
          <w:sz w:val="28"/>
          <w:szCs w:val="28"/>
        </w:rPr>
        <w:t xml:space="preserve"> системы </w:t>
      </w:r>
      <w:r w:rsidRPr="00482FFA">
        <w:rPr>
          <w:rFonts w:ascii="Times New Roman" w:hAnsi="Times New Roman" w:cs="Times New Roman"/>
          <w:b/>
          <w:sz w:val="28"/>
          <w:szCs w:val="28"/>
        </w:rPr>
        <w:t>методического сопровождения педагогических работников и управленческих кадров</w:t>
      </w:r>
    </w:p>
    <w:p w:rsidR="00482FFA" w:rsidRPr="00482FFA" w:rsidRDefault="00482FFA" w:rsidP="00482FFA">
      <w:pPr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482FFA">
        <w:rPr>
          <w:rFonts w:ascii="Times New Roman" w:hAnsi="Times New Roman" w:cs="Times New Roman"/>
          <w:i/>
          <w:sz w:val="28"/>
          <w:szCs w:val="28"/>
        </w:rPr>
        <w:t xml:space="preserve">Бережная Л.Н., директор ИМЦ </w:t>
      </w:r>
    </w:p>
    <w:p w:rsidR="00482FFA" w:rsidRDefault="00482FFA" w:rsidP="00482FFA">
      <w:pPr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2FFA">
        <w:rPr>
          <w:rFonts w:ascii="Times New Roman" w:hAnsi="Times New Roman" w:cs="Times New Roman"/>
          <w:i/>
          <w:sz w:val="28"/>
          <w:szCs w:val="28"/>
        </w:rPr>
        <w:t>Курортного района Санкт-Петербурга</w:t>
      </w:r>
    </w:p>
    <w:p w:rsidR="000B3EB4" w:rsidRDefault="000B3EB4" w:rsidP="00EB77EF">
      <w:pPr>
        <w:pStyle w:val="20"/>
        <w:shd w:val="clear" w:color="auto" w:fill="auto"/>
        <w:spacing w:before="0"/>
        <w:ind w:firstLine="580"/>
        <w:jc w:val="left"/>
        <w:rPr>
          <w:b/>
          <w:sz w:val="28"/>
          <w:szCs w:val="28"/>
        </w:rPr>
      </w:pPr>
      <w:r w:rsidRPr="000B3EB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3EB4">
        <w:rPr>
          <w:b/>
          <w:sz w:val="28"/>
          <w:szCs w:val="28"/>
        </w:rPr>
        <w:t>Изменения с точки зрения государственных задач</w:t>
      </w:r>
    </w:p>
    <w:p w:rsidR="006F4458" w:rsidRPr="000B3EB4" w:rsidRDefault="006F4458" w:rsidP="00EB77EF">
      <w:pPr>
        <w:pStyle w:val="20"/>
        <w:shd w:val="clear" w:color="auto" w:fill="auto"/>
        <w:spacing w:before="0"/>
        <w:ind w:firstLine="580"/>
        <w:jc w:val="left"/>
        <w:rPr>
          <w:b/>
          <w:sz w:val="28"/>
          <w:szCs w:val="28"/>
        </w:rPr>
      </w:pPr>
    </w:p>
    <w:p w:rsidR="00427553" w:rsidRPr="00EB77EF" w:rsidRDefault="001B1020" w:rsidP="006F4458">
      <w:pPr>
        <w:pStyle w:val="20"/>
        <w:shd w:val="clear" w:color="auto" w:fill="auto"/>
        <w:spacing w:before="0" w:line="240" w:lineRule="auto"/>
        <w:ind w:firstLine="580"/>
        <w:jc w:val="left"/>
        <w:rPr>
          <w:sz w:val="28"/>
          <w:szCs w:val="28"/>
        </w:rPr>
      </w:pPr>
      <w:r w:rsidRPr="00EB77EF">
        <w:rPr>
          <w:sz w:val="28"/>
          <w:szCs w:val="28"/>
        </w:rPr>
        <w:t xml:space="preserve">Реализация федерального проекта «Современная школа»  в значительной мере определяется </w:t>
      </w:r>
      <w:r w:rsidRPr="00BB2777">
        <w:rPr>
          <w:sz w:val="28"/>
          <w:szCs w:val="28"/>
          <w:u w:val="single"/>
        </w:rPr>
        <w:t>повышением качества</w:t>
      </w:r>
      <w:r w:rsidRPr="00EB77EF">
        <w:rPr>
          <w:sz w:val="28"/>
          <w:szCs w:val="28"/>
        </w:rPr>
        <w:t xml:space="preserve"> профессиональной деятельности педагогических работников</w:t>
      </w:r>
      <w:r w:rsidR="00427553" w:rsidRPr="00EB77EF">
        <w:rPr>
          <w:sz w:val="28"/>
          <w:szCs w:val="28"/>
        </w:rPr>
        <w:t xml:space="preserve">, что предполагает  </w:t>
      </w:r>
      <w:r w:rsidR="00BB2777">
        <w:rPr>
          <w:sz w:val="28"/>
          <w:szCs w:val="28"/>
        </w:rPr>
        <w:t xml:space="preserve">формирование </w:t>
      </w:r>
      <w:r w:rsidR="00427553" w:rsidRPr="00EB77EF">
        <w:rPr>
          <w:sz w:val="28"/>
          <w:szCs w:val="28"/>
        </w:rPr>
        <w:t xml:space="preserve"> у педагогов </w:t>
      </w:r>
      <w:r w:rsidR="00BB2777">
        <w:rPr>
          <w:b/>
          <w:sz w:val="28"/>
          <w:szCs w:val="28"/>
        </w:rPr>
        <w:t>новых</w:t>
      </w:r>
      <w:r w:rsidR="00BB2777">
        <w:rPr>
          <w:sz w:val="28"/>
          <w:szCs w:val="28"/>
        </w:rPr>
        <w:t xml:space="preserve"> компетенций</w:t>
      </w:r>
      <w:r w:rsidR="00427553" w:rsidRPr="00EB77EF">
        <w:rPr>
          <w:sz w:val="28"/>
          <w:szCs w:val="28"/>
        </w:rPr>
        <w:t xml:space="preserve">, </w:t>
      </w:r>
      <w:r w:rsidR="00BB2777">
        <w:rPr>
          <w:b/>
          <w:sz w:val="28"/>
          <w:szCs w:val="28"/>
        </w:rPr>
        <w:t>совершенствование существующих</w:t>
      </w:r>
      <w:r w:rsidR="00427553" w:rsidRPr="00EB77EF">
        <w:rPr>
          <w:sz w:val="28"/>
          <w:szCs w:val="28"/>
        </w:rPr>
        <w:t xml:space="preserve"> с ориентацией на вызовы настоящего и будущего.</w:t>
      </w:r>
    </w:p>
    <w:p w:rsidR="001B1020" w:rsidRPr="00EB77EF" w:rsidRDefault="00427553" w:rsidP="006F4458">
      <w:pPr>
        <w:pStyle w:val="60"/>
        <w:shd w:val="clear" w:color="auto" w:fill="auto"/>
        <w:spacing w:before="0" w:after="214" w:line="240" w:lineRule="auto"/>
        <w:ind w:firstLine="578"/>
        <w:jc w:val="left"/>
        <w:rPr>
          <w:sz w:val="28"/>
          <w:szCs w:val="28"/>
        </w:rPr>
      </w:pPr>
      <w:r w:rsidRPr="00EB77EF">
        <w:rPr>
          <w:sz w:val="28"/>
          <w:szCs w:val="28"/>
        </w:rPr>
        <w:t xml:space="preserve">С учетом этих вызовов сегодня существенно изменяются содержание, направленность и технологии деятельности организаций дополнительного профессионального образования. </w:t>
      </w:r>
    </w:p>
    <w:p w:rsidR="00BB2777" w:rsidRDefault="00546136" w:rsidP="006F4458">
      <w:pPr>
        <w:pStyle w:val="a5"/>
        <w:spacing w:before="0" w:beforeAutospacing="0" w:after="0" w:afterAutospacing="0"/>
        <w:ind w:firstLine="578"/>
        <w:rPr>
          <w:sz w:val="28"/>
          <w:szCs w:val="28"/>
        </w:rPr>
      </w:pPr>
      <w:r w:rsidRPr="00EB77EF">
        <w:rPr>
          <w:sz w:val="28"/>
          <w:szCs w:val="28"/>
        </w:rPr>
        <w:t>Обратимся к нормативным документам:</w:t>
      </w:r>
    </w:p>
    <w:p w:rsidR="001B1020" w:rsidRPr="00EB77EF" w:rsidRDefault="00FF212B" w:rsidP="006F445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="00546136" w:rsidRPr="00EB77EF">
        <w:rPr>
          <w:sz w:val="28"/>
          <w:szCs w:val="28"/>
        </w:rPr>
        <w:t xml:space="preserve">утверждена </w:t>
      </w:r>
      <w:r w:rsidR="00584D07" w:rsidRPr="00EB77EF">
        <w:rPr>
          <w:rFonts w:eastAsia="+mn-ea"/>
          <w:color w:val="000000"/>
          <w:kern w:val="24"/>
          <w:sz w:val="28"/>
          <w:szCs w:val="28"/>
        </w:rPr>
        <w:t>от 06.08.2020 № Р-76</w:t>
      </w:r>
    </w:p>
    <w:p w:rsidR="00546136" w:rsidRPr="00EB77EF" w:rsidRDefault="00546136" w:rsidP="006F4458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B77EF">
        <w:rPr>
          <w:rFonts w:eastAsia="+mn-ea"/>
          <w:b/>
          <w:color w:val="000000"/>
          <w:kern w:val="24"/>
          <w:sz w:val="28"/>
          <w:szCs w:val="28"/>
        </w:rPr>
        <w:t>Концепция создания единой федеральной системы</w:t>
      </w:r>
      <w:r w:rsidRPr="00EB77EF">
        <w:rPr>
          <w:rFonts w:eastAsia="+mn-ea"/>
          <w:color w:val="000000"/>
          <w:kern w:val="24"/>
          <w:sz w:val="28"/>
          <w:szCs w:val="28"/>
        </w:rPr>
        <w:t xml:space="preserve"> научно-методического сопровождения педагогических работников и управленческих кадров, </w:t>
      </w:r>
    </w:p>
    <w:p w:rsidR="00546136" w:rsidRPr="00EB77EF" w:rsidRDefault="00FF212B" w:rsidP="006F4458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2)о</w:t>
      </w:r>
      <w:r w:rsidR="00584D07" w:rsidRPr="00EB77EF">
        <w:rPr>
          <w:rFonts w:eastAsia="+mn-ea"/>
          <w:color w:val="000000"/>
          <w:kern w:val="24"/>
          <w:sz w:val="28"/>
          <w:szCs w:val="28"/>
        </w:rPr>
        <w:t xml:space="preserve">т </w:t>
      </w:r>
      <w:r w:rsidR="00546136" w:rsidRPr="00EB77EF">
        <w:rPr>
          <w:rFonts w:eastAsia="+mn-ea"/>
          <w:color w:val="000000"/>
          <w:kern w:val="24"/>
          <w:sz w:val="28"/>
          <w:szCs w:val="28"/>
        </w:rPr>
        <w:t xml:space="preserve">06.07.2021 № 2163 - </w:t>
      </w:r>
      <w:r w:rsidR="00546136" w:rsidRPr="00BB2777">
        <w:rPr>
          <w:rFonts w:eastAsia="+mn-ea"/>
          <w:b/>
          <w:color w:val="000000"/>
          <w:kern w:val="24"/>
          <w:sz w:val="28"/>
          <w:szCs w:val="28"/>
        </w:rPr>
        <w:t>Методические рекомендации</w:t>
      </w:r>
      <w:r w:rsidR="00546136" w:rsidRPr="00EB77E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46136" w:rsidRPr="00BB2777">
        <w:rPr>
          <w:rFonts w:eastAsia="+mn-ea"/>
          <w:b/>
          <w:color w:val="000000"/>
          <w:kern w:val="24"/>
          <w:sz w:val="28"/>
          <w:szCs w:val="28"/>
        </w:rPr>
        <w:t>для субъектов</w:t>
      </w:r>
      <w:r w:rsidR="00546136" w:rsidRPr="00EB77EF">
        <w:rPr>
          <w:rFonts w:eastAsia="+mn-ea"/>
          <w:color w:val="000000"/>
          <w:kern w:val="24"/>
          <w:sz w:val="28"/>
          <w:szCs w:val="28"/>
        </w:rPr>
        <w:t xml:space="preserve"> Российской Федерации по созданию и обеспечению функционирования </w:t>
      </w:r>
      <w:r w:rsidR="00546136" w:rsidRPr="00EB77EF">
        <w:rPr>
          <w:rFonts w:eastAsia="+mn-ea"/>
          <w:b/>
          <w:color w:val="000000"/>
          <w:kern w:val="24"/>
          <w:sz w:val="28"/>
          <w:szCs w:val="28"/>
        </w:rPr>
        <w:t>региональной</w:t>
      </w:r>
      <w:r w:rsidR="00546136" w:rsidRPr="00EB77EF">
        <w:rPr>
          <w:rFonts w:eastAsia="+mn-ea"/>
          <w:color w:val="000000"/>
          <w:kern w:val="24"/>
          <w:sz w:val="28"/>
          <w:szCs w:val="28"/>
        </w:rPr>
        <w:t xml:space="preserve"> системы научно-методического сопровождения педагогических работников и управленческих кадров. </w:t>
      </w:r>
    </w:p>
    <w:p w:rsidR="00BB2777" w:rsidRDefault="00254F5A" w:rsidP="006F4458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EB77EF">
        <w:rPr>
          <w:rFonts w:eastAsia="+mn-ea"/>
          <w:color w:val="000000"/>
          <w:kern w:val="24"/>
          <w:sz w:val="28"/>
          <w:szCs w:val="28"/>
        </w:rPr>
        <w:t>Сегодня мы имеем структуру, выстроенную по вертикали и горизонтали</w:t>
      </w:r>
      <w:r w:rsidR="00BB2777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BB2777" w:rsidRPr="00EC561D" w:rsidRDefault="00BB2777" w:rsidP="006F4458">
      <w:pPr>
        <w:pStyle w:val="a5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На предлагаемых слайдах</w:t>
      </w:r>
      <w:r w:rsidR="006F4458">
        <w:rPr>
          <w:rFonts w:eastAsia="+mn-ea"/>
          <w:color w:val="000000"/>
          <w:kern w:val="24"/>
          <w:sz w:val="28"/>
          <w:szCs w:val="28"/>
        </w:rPr>
        <w:t xml:space="preserve"> она </w:t>
      </w:r>
      <w:r w:rsidR="00FF212B">
        <w:rPr>
          <w:rFonts w:eastAsia="+mn-ea"/>
          <w:color w:val="000000"/>
          <w:kern w:val="24"/>
          <w:sz w:val="28"/>
          <w:szCs w:val="28"/>
        </w:rPr>
        <w:t xml:space="preserve">наглядно представлена </w:t>
      </w:r>
      <w:r w:rsidR="006F4458">
        <w:rPr>
          <w:rFonts w:eastAsia="+mn-ea"/>
          <w:color w:val="000000"/>
          <w:kern w:val="24"/>
          <w:sz w:val="28"/>
          <w:szCs w:val="28"/>
        </w:rPr>
        <w:t>(работаем</w:t>
      </w:r>
      <w:r>
        <w:rPr>
          <w:rFonts w:eastAsia="+mn-ea"/>
          <w:color w:val="000000"/>
          <w:kern w:val="24"/>
          <w:sz w:val="28"/>
          <w:szCs w:val="28"/>
        </w:rPr>
        <w:t xml:space="preserve"> со сл</w:t>
      </w:r>
      <w:r w:rsidR="006F4458">
        <w:rPr>
          <w:rFonts w:eastAsia="+mn-ea"/>
          <w:color w:val="000000"/>
          <w:kern w:val="24"/>
          <w:sz w:val="28"/>
          <w:szCs w:val="28"/>
        </w:rPr>
        <w:t>а</w:t>
      </w:r>
      <w:r>
        <w:rPr>
          <w:rFonts w:eastAsia="+mn-ea"/>
          <w:color w:val="000000"/>
          <w:kern w:val="24"/>
          <w:sz w:val="28"/>
          <w:szCs w:val="28"/>
        </w:rPr>
        <w:t>йдами).</w:t>
      </w:r>
    </w:p>
    <w:p w:rsidR="00BB2777" w:rsidRPr="00EB77EF" w:rsidRDefault="00EC561D" w:rsidP="00BB2777">
      <w:pPr>
        <w:pStyle w:val="a5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EC561D">
        <w:rPr>
          <w:rFonts w:eastAsia="+mn-ea"/>
          <w:b/>
          <w:color w:val="000000"/>
          <w:kern w:val="24"/>
          <w:sz w:val="28"/>
          <w:szCs w:val="28"/>
        </w:rPr>
        <w:t>СЛАЙД 2</w:t>
      </w:r>
    </w:p>
    <w:p w:rsidR="00444396" w:rsidRDefault="00BB2777" w:rsidP="00546136">
      <w:pPr>
        <w:pStyle w:val="a5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87ED7">
        <w:rPr>
          <w:noProof/>
        </w:rPr>
        <w:drawing>
          <wp:inline distT="0" distB="0" distL="0" distR="0" wp14:anchorId="01E74A7E" wp14:editId="19DA9B98">
            <wp:extent cx="3874688" cy="2776592"/>
            <wp:effectExtent l="190500" t="190500" r="183515" b="1955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5684" t="51808" r="41973" b="6989"/>
                    <a:stretch/>
                  </pic:blipFill>
                  <pic:spPr bwMode="auto">
                    <a:xfrm>
                      <a:off x="0" y="0"/>
                      <a:ext cx="3888971" cy="2786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1BC" w:rsidRPr="00BB2777" w:rsidRDefault="00BB2777" w:rsidP="006F4458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BB2777">
        <w:rPr>
          <w:b/>
        </w:rPr>
        <w:t>Здесь новая структура, официально начинающая работать с 1 сентября 2021г.</w:t>
      </w:r>
    </w:p>
    <w:p w:rsidR="00BB2777" w:rsidRPr="00BB2777" w:rsidRDefault="00BB2777" w:rsidP="006F4458">
      <w:pPr>
        <w:pStyle w:val="a5"/>
        <w:spacing w:before="0" w:beforeAutospacing="0" w:after="0" w:afterAutospacing="0" w:line="360" w:lineRule="auto"/>
        <w:rPr>
          <w:b/>
        </w:rPr>
      </w:pPr>
      <w:r w:rsidRPr="00BB2777">
        <w:rPr>
          <w:rFonts w:eastAsia="Verdana"/>
          <w:b/>
          <w:bCs/>
        </w:rPr>
        <w:t>Центр непрерывного повышения профессионального мастерства педагогических работников</w:t>
      </w:r>
    </w:p>
    <w:p w:rsidR="00BB2777" w:rsidRPr="00546136" w:rsidRDefault="00BB2777" w:rsidP="006F4458">
      <w:pPr>
        <w:pStyle w:val="a5"/>
        <w:spacing w:before="0" w:beforeAutospacing="0" w:after="0" w:afterAutospacing="0" w:line="360" w:lineRule="auto"/>
        <w:jc w:val="center"/>
      </w:pPr>
    </w:p>
    <w:p w:rsidR="00EC561D" w:rsidRPr="00EC561D" w:rsidRDefault="00BB2777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lastRenderedPageBreak/>
        <w:t xml:space="preserve">СЛАЙД </w:t>
      </w:r>
      <w:r w:rsidR="00EC561D" w:rsidRPr="00EC561D">
        <w:rPr>
          <w:rFonts w:ascii="Arial" w:eastAsia="Verdana" w:hAnsi="Arial" w:cs="Arial"/>
          <w:b/>
          <w:bCs/>
          <w:sz w:val="28"/>
          <w:szCs w:val="30"/>
        </w:rPr>
        <w:t xml:space="preserve">3 </w:t>
      </w: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0"/>
          <w:szCs w:val="30"/>
        </w:rPr>
      </w:pPr>
    </w:p>
    <w:p w:rsidR="000C1324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t>Субъекты распределенной сети методической поддержки</w:t>
      </w:r>
    </w:p>
    <w:p w:rsidR="000C1324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drawing>
          <wp:inline distT="0" distB="0" distL="0" distR="0" wp14:anchorId="4CC672F7" wp14:editId="74355CB2">
            <wp:extent cx="3657917" cy="27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0"/>
          <w:szCs w:val="30"/>
        </w:rPr>
      </w:pP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t>Слайд 4</w:t>
      </w: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drawing>
          <wp:inline distT="0" distB="0" distL="0" distR="0" wp14:anchorId="2DA996B3" wp14:editId="5E071A61">
            <wp:extent cx="3657917" cy="27434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14"/>
          <w:szCs w:val="30"/>
        </w:rPr>
      </w:pPr>
    </w:p>
    <w:p w:rsidR="00EC561D" w:rsidRP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28"/>
          <w:szCs w:val="30"/>
        </w:rPr>
      </w:pPr>
      <w:r w:rsidRPr="00EC561D">
        <w:rPr>
          <w:rFonts w:ascii="Arial" w:eastAsia="Verdana" w:hAnsi="Arial" w:cs="Arial"/>
          <w:b/>
          <w:bCs/>
          <w:sz w:val="28"/>
          <w:szCs w:val="30"/>
        </w:rPr>
        <w:t xml:space="preserve">Слайд 5 </w:t>
      </w:r>
    </w:p>
    <w:p w:rsid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30"/>
          <w:szCs w:val="30"/>
        </w:rPr>
      </w:pPr>
      <w:r w:rsidRPr="00EC561D">
        <w:rPr>
          <w:rFonts w:ascii="Arial" w:eastAsia="Verdana" w:hAnsi="Arial" w:cs="Arial"/>
          <w:b/>
          <w:bCs/>
          <w:sz w:val="30"/>
          <w:szCs w:val="30"/>
        </w:rPr>
        <w:drawing>
          <wp:inline distT="0" distB="0" distL="0" distR="0" wp14:anchorId="2B48DB6C" wp14:editId="251687E4">
            <wp:extent cx="3657917" cy="2743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30"/>
          <w:szCs w:val="30"/>
        </w:rPr>
      </w:pPr>
    </w:p>
    <w:p w:rsidR="00EC561D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30"/>
          <w:szCs w:val="30"/>
        </w:rPr>
      </w:pPr>
      <w:r>
        <w:rPr>
          <w:rFonts w:ascii="Arial" w:eastAsia="Verdana" w:hAnsi="Arial" w:cs="Arial"/>
          <w:b/>
          <w:bCs/>
          <w:sz w:val="30"/>
          <w:szCs w:val="30"/>
        </w:rPr>
        <w:lastRenderedPageBreak/>
        <w:t>Слайд 6</w:t>
      </w:r>
    </w:p>
    <w:p w:rsidR="00EC561D" w:rsidRPr="00BB2777" w:rsidRDefault="00EC561D" w:rsidP="00887ED7">
      <w:pPr>
        <w:pStyle w:val="a5"/>
        <w:spacing w:before="0" w:beforeAutospacing="0" w:after="0" w:afterAutospacing="0" w:line="256" w:lineRule="auto"/>
        <w:rPr>
          <w:rFonts w:ascii="Arial" w:eastAsia="Verdana" w:hAnsi="Arial" w:cs="Arial"/>
          <w:b/>
          <w:bCs/>
          <w:sz w:val="30"/>
          <w:szCs w:val="30"/>
        </w:rPr>
      </w:pPr>
      <w:r w:rsidRPr="00EC561D">
        <w:rPr>
          <w:rFonts w:ascii="Arial" w:eastAsia="Verdana" w:hAnsi="Arial" w:cs="Arial"/>
          <w:b/>
          <w:bCs/>
          <w:sz w:val="30"/>
          <w:szCs w:val="30"/>
        </w:rPr>
        <w:drawing>
          <wp:inline distT="0" distB="0" distL="0" distR="0" wp14:anchorId="3219BEEC" wp14:editId="20BE4358">
            <wp:extent cx="3657917" cy="27434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B4" w:rsidRDefault="000B3EB4" w:rsidP="00887ED7">
      <w:pPr>
        <w:pStyle w:val="60"/>
        <w:shd w:val="clear" w:color="auto" w:fill="auto"/>
        <w:spacing w:before="0" w:after="214" w:line="360" w:lineRule="auto"/>
        <w:ind w:firstLine="0"/>
        <w:rPr>
          <w:rFonts w:ascii="Arial" w:hAnsi="Arial" w:cs="Arial"/>
          <w:color w:val="000000"/>
          <w:kern w:val="24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>2</w:t>
      </w:r>
      <w:r w:rsidRPr="000B3EB4">
        <w:rPr>
          <w:rFonts w:ascii="Arial" w:hAnsi="Arial" w:cs="Arial"/>
          <w:b/>
          <w:color w:val="000000"/>
          <w:kern w:val="24"/>
          <w:sz w:val="24"/>
          <w:szCs w:val="24"/>
          <w:lang w:eastAsia="ru-RU"/>
        </w:rPr>
        <w:t>. Что уже сделано.</w:t>
      </w:r>
    </w:p>
    <w:p w:rsidR="000B3EB4" w:rsidRPr="00EC561D" w:rsidRDefault="00F62A65" w:rsidP="00F62A65">
      <w:pPr>
        <w:pStyle w:val="60"/>
        <w:shd w:val="clear" w:color="auto" w:fill="auto"/>
        <w:spacing w:before="0" w:after="214" w:line="360" w:lineRule="auto"/>
        <w:ind w:firstLine="0"/>
        <w:rPr>
          <w:rFonts w:ascii="Arial" w:hAnsi="Arial" w:cs="Arial"/>
          <w:b/>
          <w:color w:val="000000"/>
          <w:kern w:val="24"/>
          <w:sz w:val="28"/>
          <w:szCs w:val="24"/>
          <w:lang w:eastAsia="ru-RU"/>
        </w:rPr>
      </w:pPr>
      <w:r w:rsidRPr="00EC561D">
        <w:rPr>
          <w:rFonts w:ascii="Arial" w:hAnsi="Arial" w:cs="Arial"/>
          <w:b/>
          <w:color w:val="000000"/>
          <w:kern w:val="24"/>
          <w:sz w:val="28"/>
          <w:szCs w:val="24"/>
          <w:lang w:eastAsia="ru-RU"/>
        </w:rPr>
        <w:t>СЛАЙД</w:t>
      </w:r>
      <w:r w:rsidR="006F4458" w:rsidRPr="00EC561D">
        <w:rPr>
          <w:rFonts w:ascii="Arial" w:hAnsi="Arial" w:cs="Arial"/>
          <w:b/>
          <w:color w:val="000000"/>
          <w:kern w:val="24"/>
          <w:sz w:val="28"/>
          <w:szCs w:val="24"/>
          <w:lang w:eastAsia="ru-RU"/>
        </w:rPr>
        <w:t xml:space="preserve"> </w:t>
      </w:r>
      <w:r w:rsidR="00EC561D" w:rsidRPr="00EC561D">
        <w:rPr>
          <w:rFonts w:ascii="Arial" w:hAnsi="Arial" w:cs="Arial"/>
          <w:b/>
          <w:color w:val="000000"/>
          <w:kern w:val="24"/>
          <w:sz w:val="28"/>
          <w:szCs w:val="24"/>
          <w:lang w:eastAsia="ru-RU"/>
        </w:rPr>
        <w:t>7</w:t>
      </w:r>
      <w:r w:rsidRPr="00EC561D">
        <w:rPr>
          <w:rFonts w:ascii="Arial" w:hAnsi="Arial" w:cs="Arial"/>
          <w:b/>
          <w:color w:val="000000"/>
          <w:kern w:val="24"/>
          <w:sz w:val="28"/>
          <w:szCs w:val="24"/>
          <w:lang w:eastAsia="ru-RU"/>
        </w:rPr>
        <w:t xml:space="preserve"> </w:t>
      </w:r>
    </w:p>
    <w:p w:rsidR="00EB77EF" w:rsidRPr="00EB77EF" w:rsidRDefault="00EB77EF" w:rsidP="00F62A65">
      <w:pPr>
        <w:pStyle w:val="60"/>
        <w:shd w:val="clear" w:color="auto" w:fill="auto"/>
        <w:spacing w:before="0" w:after="214" w:line="360" w:lineRule="auto"/>
        <w:ind w:firstLine="0"/>
        <w:rPr>
          <w:rFonts w:ascii="Arial" w:hAnsi="Arial" w:cs="Arial"/>
          <w:color w:val="000000"/>
          <w:kern w:val="24"/>
          <w:sz w:val="24"/>
          <w:szCs w:val="24"/>
          <w:lang w:eastAsia="ru-RU"/>
        </w:rPr>
      </w:pPr>
      <w:r w:rsidRPr="00EB77EF">
        <w:rPr>
          <w:sz w:val="24"/>
          <w:szCs w:val="24"/>
          <w:lang w:eastAsia="ru-RU"/>
        </w:rPr>
        <w:t xml:space="preserve">Внедрение аналитической </w:t>
      </w:r>
      <w:r w:rsidRPr="00EB77EF">
        <w:rPr>
          <w:b/>
          <w:sz w:val="24"/>
          <w:szCs w:val="24"/>
          <w:lang w:eastAsia="ru-RU"/>
        </w:rPr>
        <w:t>системы «Конструктор»</w:t>
      </w:r>
      <w:r w:rsidRPr="00EB77EF">
        <w:rPr>
          <w:sz w:val="24"/>
          <w:szCs w:val="24"/>
          <w:lang w:eastAsia="ru-RU"/>
        </w:rPr>
        <w:t xml:space="preserve"> для создания</w:t>
      </w:r>
      <w:r w:rsidR="008C5352">
        <w:rPr>
          <w:sz w:val="24"/>
          <w:szCs w:val="24"/>
          <w:lang w:eastAsia="ru-RU"/>
        </w:rPr>
        <w:t xml:space="preserve"> </w:t>
      </w:r>
      <w:r w:rsidRPr="00EB77EF">
        <w:rPr>
          <w:sz w:val="24"/>
          <w:szCs w:val="24"/>
          <w:lang w:eastAsia="ru-RU"/>
        </w:rPr>
        <w:t>индивидуальной образовательной траектории</w:t>
      </w:r>
      <w:r w:rsidR="008C5352">
        <w:rPr>
          <w:sz w:val="24"/>
          <w:szCs w:val="24"/>
          <w:lang w:eastAsia="ru-RU"/>
        </w:rPr>
        <w:t xml:space="preserve"> </w:t>
      </w:r>
      <w:r w:rsidRPr="00EB77EF">
        <w:rPr>
          <w:sz w:val="24"/>
          <w:szCs w:val="24"/>
          <w:lang w:eastAsia="ru-RU"/>
        </w:rPr>
        <w:t>профессионального роста педагога</w:t>
      </w:r>
      <w:r w:rsidR="008C5352">
        <w:rPr>
          <w:sz w:val="24"/>
          <w:szCs w:val="24"/>
          <w:lang w:eastAsia="ru-RU"/>
        </w:rPr>
        <w:t>.</w:t>
      </w:r>
    </w:p>
    <w:p w:rsidR="00EB77EF" w:rsidRPr="00EB77EF" w:rsidRDefault="00EB77EF" w:rsidP="008C53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«Конструктор» разработана специально для Центра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повышения профессионального мастерства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работников, который находится на базе </w:t>
      </w:r>
      <w:proofErr w:type="spellStart"/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6F4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</w:t>
      </w:r>
      <w:proofErr w:type="spellEnd"/>
      <w:r w:rsidR="006F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подразделение).</w:t>
      </w:r>
      <w:proofErr w:type="gramEnd"/>
    </w:p>
    <w:p w:rsidR="00EB77EF" w:rsidRPr="00EB77EF" w:rsidRDefault="00EB77EF" w:rsidP="008C53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системы – </w:t>
      </w:r>
      <w:r w:rsidRPr="00EB77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это помощь педагогу в преодолении</w:t>
      </w:r>
      <w:r w:rsidR="008C5352" w:rsidRPr="008C5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профессиональных дефицитов с помощью создания</w:t>
      </w:r>
      <w:r w:rsidR="008C5352" w:rsidRPr="008C5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индивидуального образовательного маршрута.</w:t>
      </w:r>
    </w:p>
    <w:p w:rsidR="00EB77EF" w:rsidRPr="00EB77EF" w:rsidRDefault="00EB77EF" w:rsidP="000402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представляет собой сайт, на котором педагог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регистрацию и формирует свой личный кабинет.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транице сайта находится каталог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выбрать для посещения по потребностям. Каталог </w:t>
      </w:r>
      <w:r w:rsidR="00F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формируется из предложений</w:t>
      </w:r>
      <w:r w:rsidR="000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ИМЦ</w:t>
      </w:r>
      <w:r w:rsidR="00F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города.</w:t>
      </w:r>
    </w:p>
    <w:p w:rsidR="00EB77EF" w:rsidRPr="00EB77EF" w:rsidRDefault="00EB77EF" w:rsidP="00F62A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педагога находятся 3 теста</w:t>
      </w:r>
      <w:r w:rsidR="008C5352" w:rsidRP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трем</w:t>
      </w:r>
      <w:r w:rsidR="008C5352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предметное, методическое, психолого-педагогическое)</w:t>
      </w:r>
      <w:r w:rsidR="008C5352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для 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дефицитов </w:t>
      </w:r>
      <w:proofErr w:type="gramStart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обязательное входное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один раз в год). Система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генерирует ответы педагога и на основании результатов тестов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выстраивает ИОМ.</w:t>
      </w:r>
    </w:p>
    <w:p w:rsidR="00EB77EF" w:rsidRPr="00EB77EF" w:rsidRDefault="00D82AE5" w:rsidP="008C53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ИОМ?  Н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мероприятий, которые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посетить педагог в теч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года для устранения своих  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 (одно 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proofErr w:type="gramStart"/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7EF"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очном или дистанционном режиме).</w:t>
      </w:r>
    </w:p>
    <w:p w:rsidR="00EB77EF" w:rsidRPr="00EB77EF" w:rsidRDefault="00EB77EF" w:rsidP="00F62A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педагог может сам сформировать мероприятие и</w:t>
      </w:r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коллег.</w:t>
      </w:r>
    </w:p>
    <w:p w:rsidR="00EB77EF" w:rsidRDefault="00EB77EF" w:rsidP="008C53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будет внедряться через районного </w:t>
      </w:r>
      <w:proofErr w:type="spellStart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– октябре 2021 года.</w:t>
      </w:r>
      <w:proofErr w:type="gramEnd"/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Отв.- </w:t>
      </w:r>
      <w:proofErr w:type="spellStart"/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="00D8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0B3EB4" w:rsidRDefault="000B3EB4" w:rsidP="008C535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561D" w:rsidRDefault="00EC561D" w:rsidP="008C535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3EB4" w:rsidRDefault="000B3EB4" w:rsidP="008C535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E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исследования компетенций учителей</w:t>
      </w:r>
    </w:p>
    <w:p w:rsidR="00E61B9C" w:rsidRDefault="00E61B9C" w:rsidP="00E61B9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>В 2020 - 2021 г. Федеральным институтом оценки качества образования было проведены исследования предметных и методических компетенций учителей, в которых приняли участие учителя Санкт-Петербурга</w:t>
      </w:r>
      <w:proofErr w:type="gramStart"/>
      <w:r w:rsidRPr="00E61B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61B9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E23DA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23DA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3DA1">
        <w:rPr>
          <w:rFonts w:ascii="Times New Roman" w:eastAsia="Calibri" w:hAnsi="Times New Roman" w:cs="Times New Roman"/>
          <w:sz w:val="28"/>
          <w:szCs w:val="28"/>
        </w:rPr>
        <w:t>сследование компетенций учителей – ИКУ)</w:t>
      </w:r>
    </w:p>
    <w:p w:rsidR="00E61B9C" w:rsidRDefault="00E61B9C" w:rsidP="00E61B9C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proofErr w:type="gramStart"/>
      <w:r w:rsidRPr="00E61B9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1B9C">
        <w:rPr>
          <w:rFonts w:ascii="Times New Roman" w:eastAsia="Calibri" w:hAnsi="Times New Roman" w:cs="Times New Roman"/>
          <w:sz w:val="28"/>
          <w:szCs w:val="28"/>
        </w:rPr>
        <w:t>ИКУ</w:t>
      </w:r>
      <w:proofErr w:type="gramEnd"/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участие принял 581 учитель из 332 образовательных организаций Санкт-Петербурга</w:t>
      </w:r>
      <w:r w:rsidRPr="00E23DA1">
        <w:rPr>
          <w:rFonts w:ascii="Times New Roman" w:eastAsia="Calibri" w:hAnsi="Times New Roman" w:cs="Times New Roman"/>
          <w:sz w:val="28"/>
          <w:szCs w:val="28"/>
        </w:rPr>
        <w:t>. Начиная с мая 2021 г. ИКУ входит в штатный режим.</w:t>
      </w: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B9C" w:rsidRPr="00E61B9C" w:rsidRDefault="00E61B9C" w:rsidP="00E61B9C">
      <w:pPr>
        <w:spacing w:after="1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1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проведения оценки: </w:t>
      </w:r>
    </w:p>
    <w:p w:rsidR="00E61B9C" w:rsidRPr="00E61B9C" w:rsidRDefault="00E61B9C" w:rsidP="00E61B9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индивидуальных образовательных </w:t>
      </w:r>
      <w:r w:rsidR="00FF62D9">
        <w:rPr>
          <w:rFonts w:ascii="Times New Roman" w:eastAsia="Calibri" w:hAnsi="Times New Roman" w:cs="Times New Roman"/>
          <w:sz w:val="28"/>
          <w:szCs w:val="28"/>
        </w:rPr>
        <w:t xml:space="preserve">маршрутов педагогов </w:t>
      </w: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после окончания обучения на курсах; </w:t>
      </w:r>
    </w:p>
    <w:p w:rsidR="00E61B9C" w:rsidRDefault="00E61B9C" w:rsidP="00E61B9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методического сопровождения педагогических работников в целях обеспечения их непрерывного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профессионального развития.</w:t>
      </w:r>
    </w:p>
    <w:p w:rsidR="00E61B9C" w:rsidRPr="00E23DA1" w:rsidRDefault="00E61B9C" w:rsidP="00E61B9C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3DA1">
        <w:rPr>
          <w:rFonts w:ascii="Times New Roman" w:eastAsia="Calibri" w:hAnsi="Times New Roman" w:cs="Times New Roman"/>
          <w:b/>
          <w:bCs/>
          <w:sz w:val="28"/>
          <w:szCs w:val="28"/>
        </w:rPr>
        <w:t>Предметом оценки</w:t>
      </w:r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являются основные предметные и методические компетенции учителя-предметника</w:t>
      </w:r>
    </w:p>
    <w:p w:rsidR="00E61B9C" w:rsidRPr="00E23DA1" w:rsidRDefault="00E61B9C" w:rsidP="00E61B9C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Положительным результатом для педагога считается более 60% от максимального балла за диагностическую работу.</w:t>
      </w:r>
    </w:p>
    <w:p w:rsidR="00E61B9C" w:rsidRPr="00E61B9C" w:rsidRDefault="00E61B9C" w:rsidP="00E61B9C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Педагоги, прошедшие ИКУ и набравшие более 90% от максимального балла, могут привлекаться в последующем в качестве экспертов для проверки работ остальных педагогов (после соответствующего обучения). </w:t>
      </w:r>
    </w:p>
    <w:p w:rsidR="00E61B9C" w:rsidRPr="00E23DA1" w:rsidRDefault="00E61B9C" w:rsidP="00E61B9C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Остальным педагогам предлагается </w:t>
      </w:r>
      <w:proofErr w:type="gramStart"/>
      <w:r w:rsidRPr="00E61B9C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E61B9C">
        <w:rPr>
          <w:rFonts w:ascii="Times New Roman" w:eastAsia="Calibri" w:hAnsi="Times New Roman" w:cs="Times New Roman"/>
          <w:sz w:val="28"/>
          <w:szCs w:val="28"/>
        </w:rPr>
        <w:t xml:space="preserve"> «Школа современного учителя» Академии Просвещения.</w:t>
      </w:r>
      <w:r w:rsidR="0013255E">
        <w:rPr>
          <w:rFonts w:ascii="Times New Roman" w:eastAsia="Calibri" w:hAnsi="Times New Roman" w:cs="Times New Roman"/>
          <w:sz w:val="28"/>
          <w:szCs w:val="28"/>
        </w:rPr>
        <w:t xml:space="preserve"> (54 чел.)</w:t>
      </w:r>
    </w:p>
    <w:p w:rsidR="0030255E" w:rsidRPr="00F84B47" w:rsidRDefault="004B405B" w:rsidP="00F84B47">
      <w:pPr>
        <w:pStyle w:val="a8"/>
        <w:spacing w:line="276" w:lineRule="auto"/>
        <w:ind w:left="502"/>
        <w:jc w:val="both"/>
        <w:rPr>
          <w:rFonts w:eastAsia="Calibri"/>
          <w:sz w:val="28"/>
          <w:szCs w:val="28"/>
        </w:rPr>
      </w:pPr>
      <w:r w:rsidRPr="00F84B47">
        <w:rPr>
          <w:rFonts w:eastAsia="Calibri"/>
          <w:sz w:val="28"/>
          <w:szCs w:val="28"/>
        </w:rPr>
        <w:t xml:space="preserve">Участие </w:t>
      </w:r>
      <w:proofErr w:type="gramStart"/>
      <w:r w:rsidRPr="00F84B47">
        <w:rPr>
          <w:rFonts w:eastAsia="Calibri"/>
          <w:sz w:val="28"/>
          <w:szCs w:val="28"/>
        </w:rPr>
        <w:t>в</w:t>
      </w:r>
      <w:proofErr w:type="gramEnd"/>
      <w:r w:rsidRPr="00F84B47">
        <w:rPr>
          <w:rFonts w:eastAsia="Calibri"/>
          <w:sz w:val="28"/>
          <w:szCs w:val="28"/>
        </w:rPr>
        <w:t xml:space="preserve"> </w:t>
      </w:r>
      <w:proofErr w:type="gramStart"/>
      <w:r w:rsidRPr="00F84B47">
        <w:rPr>
          <w:rFonts w:eastAsia="Calibri"/>
          <w:sz w:val="28"/>
          <w:szCs w:val="28"/>
        </w:rPr>
        <w:t>ИКУ</w:t>
      </w:r>
      <w:proofErr w:type="gramEnd"/>
      <w:r w:rsidRPr="00F84B47">
        <w:rPr>
          <w:rFonts w:eastAsia="Calibri"/>
          <w:sz w:val="28"/>
          <w:szCs w:val="28"/>
        </w:rPr>
        <w:t xml:space="preserve"> принимали учителя, являющиеся старшими и ведущими экспертами ЕГЭ и ОГЭ, районными методистами или, по крайней мере, учителями, входящими в районный методический актив. Поэтому среднее значение </w:t>
      </w:r>
      <w:r w:rsidRPr="00F84B47">
        <w:rPr>
          <w:rFonts w:eastAsia="Calibri"/>
          <w:i/>
          <w:iCs/>
          <w:sz w:val="28"/>
          <w:szCs w:val="28"/>
          <w:u w:val="single"/>
        </w:rPr>
        <w:t xml:space="preserve">не </w:t>
      </w:r>
      <w:proofErr w:type="gramStart"/>
      <w:r w:rsidRPr="00F84B47">
        <w:rPr>
          <w:rFonts w:eastAsia="Calibri"/>
          <w:i/>
          <w:iCs/>
          <w:sz w:val="28"/>
          <w:szCs w:val="28"/>
          <w:u w:val="single"/>
        </w:rPr>
        <w:t>набравших</w:t>
      </w:r>
      <w:proofErr w:type="gramEnd"/>
      <w:r w:rsidRPr="00F84B47">
        <w:rPr>
          <w:rFonts w:eastAsia="Calibri"/>
          <w:sz w:val="28"/>
          <w:szCs w:val="28"/>
        </w:rPr>
        <w:t xml:space="preserve"> минимальный балл в 19,4% для Санкт-Петербурга может рассматриваться как скорее неудовлетворительное. </w:t>
      </w:r>
      <w:r w:rsidR="0013255E" w:rsidRPr="00F84B47">
        <w:rPr>
          <w:rFonts w:eastAsia="Calibri"/>
          <w:sz w:val="28"/>
          <w:szCs w:val="28"/>
        </w:rPr>
        <w:t>(Из отчета</w:t>
      </w:r>
      <w:r w:rsidR="0030255E" w:rsidRPr="00F84B47">
        <w:rPr>
          <w:rFonts w:eastAsia="Calibri"/>
          <w:sz w:val="28"/>
          <w:szCs w:val="28"/>
        </w:rPr>
        <w:t xml:space="preserve"> </w:t>
      </w:r>
      <w:proofErr w:type="spellStart"/>
      <w:r w:rsidR="0030255E" w:rsidRPr="00F84B47">
        <w:rPr>
          <w:rFonts w:eastAsia="Calibri"/>
          <w:sz w:val="28"/>
          <w:szCs w:val="28"/>
        </w:rPr>
        <w:t>СПбЦОКО</w:t>
      </w:r>
      <w:proofErr w:type="spellEnd"/>
      <w:r w:rsidR="0030255E" w:rsidRPr="00F84B47">
        <w:rPr>
          <w:rFonts w:eastAsia="Calibri"/>
          <w:sz w:val="28"/>
          <w:szCs w:val="28"/>
        </w:rPr>
        <w:t xml:space="preserve"> и </w:t>
      </w:r>
      <w:proofErr w:type="gramStart"/>
      <w:r w:rsidR="0030255E" w:rsidRPr="00F84B47">
        <w:rPr>
          <w:rFonts w:eastAsia="Calibri"/>
          <w:sz w:val="28"/>
          <w:szCs w:val="28"/>
        </w:rPr>
        <w:t>ИТ</w:t>
      </w:r>
      <w:proofErr w:type="gramEnd"/>
      <w:r w:rsidR="0030255E" w:rsidRPr="00F84B47">
        <w:rPr>
          <w:rFonts w:eastAsia="Calibri"/>
          <w:sz w:val="28"/>
          <w:szCs w:val="28"/>
        </w:rPr>
        <w:t>)</w:t>
      </w:r>
    </w:p>
    <w:p w:rsidR="004B405B" w:rsidRPr="00B8746C" w:rsidRDefault="004B405B" w:rsidP="004B405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Наибольшая доля педагогов, </w:t>
      </w:r>
      <w:r w:rsidRPr="00E23DA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не набравших</w:t>
      </w:r>
      <w:r w:rsidR="004D2E4C">
        <w:rPr>
          <w:rFonts w:ascii="Times New Roman" w:eastAsia="Calibri" w:hAnsi="Times New Roman" w:cs="Times New Roman"/>
          <w:sz w:val="28"/>
          <w:szCs w:val="28"/>
        </w:rPr>
        <w:t xml:space="preserve"> минимальный балл по диагностике</w:t>
      </w:r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в ОО Федерального подчинения (50%), Красносельском (31,3%), Кронштадтском и Фрунзенском районах (по 25%) при среднегородском показателе в 19,4%. Этот показатель в </w:t>
      </w:r>
      <w:proofErr w:type="spellStart"/>
      <w:r w:rsidRPr="00E23DA1">
        <w:rPr>
          <w:rFonts w:ascii="Times New Roman" w:eastAsia="Calibri" w:hAnsi="Times New Roman" w:cs="Times New Roman"/>
          <w:sz w:val="28"/>
          <w:szCs w:val="28"/>
        </w:rPr>
        <w:t>Петродворцовом</w:t>
      </w:r>
      <w:proofErr w:type="spellEnd"/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районе составляет 6,7%, </w:t>
      </w:r>
      <w:proofErr w:type="gramStart"/>
      <w:r w:rsidRPr="00E23D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3DA1">
        <w:rPr>
          <w:rFonts w:ascii="Times New Roman" w:eastAsia="Calibri" w:hAnsi="Times New Roman" w:cs="Times New Roman"/>
          <w:sz w:val="28"/>
          <w:szCs w:val="28"/>
        </w:rPr>
        <w:t>Колпинском</w:t>
      </w:r>
      <w:proofErr w:type="spellEnd"/>
      <w:r w:rsidRPr="00E23DA1">
        <w:rPr>
          <w:rFonts w:ascii="Times New Roman" w:eastAsia="Calibri" w:hAnsi="Times New Roman" w:cs="Times New Roman"/>
          <w:sz w:val="28"/>
          <w:szCs w:val="28"/>
        </w:rPr>
        <w:t xml:space="preserve"> – 8%, в Московском и Василеостровском по 8,3%. </w:t>
      </w:r>
      <w:r w:rsidRPr="00B8746C">
        <w:rPr>
          <w:rFonts w:ascii="Times New Roman" w:eastAsia="Calibri" w:hAnsi="Times New Roman" w:cs="Times New Roman"/>
          <w:b/>
          <w:sz w:val="28"/>
          <w:szCs w:val="28"/>
        </w:rPr>
        <w:t>В Курортном – 16,7 процентов.</w:t>
      </w:r>
    </w:p>
    <w:p w:rsidR="00873E7A" w:rsidRPr="00E23DA1" w:rsidRDefault="00873E7A" w:rsidP="00873E7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E7A">
        <w:rPr>
          <w:rFonts w:ascii="Times New Roman" w:eastAsia="Calibri" w:hAnsi="Times New Roman" w:cs="Times New Roman"/>
          <w:sz w:val="28"/>
          <w:szCs w:val="28"/>
        </w:rPr>
        <w:t xml:space="preserve">Самые низкие результаты у учителей обществознания – 49% не преодолели пороговое значение – и литературы – 29,3%. Лучшие – у учителей географии (6,9%) и физики (11,6%). </w:t>
      </w:r>
    </w:p>
    <w:p w:rsidR="00600CBA" w:rsidRDefault="00600CBA" w:rsidP="00873E7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61D" w:rsidRPr="00E23DA1" w:rsidRDefault="00EC561D" w:rsidP="00873E7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A" w:rsidRPr="00600CBA" w:rsidRDefault="00600CBA" w:rsidP="00600CB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C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Основные выявленные в ходе диагностики дефициты</w:t>
      </w:r>
      <w:r w:rsidRPr="00E23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(будут рассмотрены на РМО в сентябре)</w:t>
      </w:r>
    </w:p>
    <w:p w:rsidR="00600CBA" w:rsidRPr="00E23DA1" w:rsidRDefault="00600CBA" w:rsidP="00873E7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A" w:rsidRPr="00600CBA" w:rsidRDefault="00600CBA" w:rsidP="00600CB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Планирование урока с указанием личностных и </w:t>
      </w:r>
      <w:proofErr w:type="spellStart"/>
      <w:r w:rsidRPr="00600CB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 результатов. Выделение </w:t>
      </w:r>
      <w:proofErr w:type="gramStart"/>
      <w:r w:rsidRPr="00600CBA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600CBA">
        <w:rPr>
          <w:rFonts w:ascii="Times New Roman" w:eastAsia="Calibri" w:hAnsi="Times New Roman" w:cs="Times New Roman"/>
          <w:sz w:val="28"/>
          <w:szCs w:val="28"/>
        </w:rPr>
        <w:t>, познавательных и коммуникативных УУД. Планирование урока с учётом необходимости работы с группами «сильных» и «слабых» обучающихся, включая подбор дидактических материалов.</w:t>
      </w:r>
    </w:p>
    <w:p w:rsidR="00600CBA" w:rsidRPr="00600CBA" w:rsidRDefault="00600CBA" w:rsidP="00600CB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Планирование проектной деятельности в рамках изучаемой темы </w:t>
      </w:r>
    </w:p>
    <w:p w:rsidR="00600CBA" w:rsidRPr="00600CBA" w:rsidRDefault="00600CBA" w:rsidP="00AA7CB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Планирование работы с </w:t>
      </w:r>
      <w:proofErr w:type="gramStart"/>
      <w:r w:rsidRPr="00600CB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 с ОВЗ с учётом особенностей этих учащихся (особенно – с обучающимися с задержкой психического развития).</w:t>
      </w:r>
    </w:p>
    <w:p w:rsidR="00600CBA" w:rsidRPr="00600CBA" w:rsidRDefault="00600CBA" w:rsidP="00600CB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Оценка работы </w:t>
      </w:r>
      <w:proofErr w:type="gramStart"/>
      <w:r w:rsidRPr="00600CB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 по предложенным критериям.</w:t>
      </w:r>
    </w:p>
    <w:p w:rsidR="00600CBA" w:rsidRPr="00600CBA" w:rsidRDefault="00600CBA" w:rsidP="00AA7CB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оценочной процедуры (на примере ВПР), выявление уровня </w:t>
      </w:r>
      <w:proofErr w:type="spellStart"/>
      <w:r w:rsidRPr="00600CB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00CBA">
        <w:rPr>
          <w:rFonts w:ascii="Times New Roman" w:eastAsia="Calibri" w:hAnsi="Times New Roman" w:cs="Times New Roman"/>
          <w:sz w:val="28"/>
          <w:szCs w:val="28"/>
        </w:rPr>
        <w:t xml:space="preserve"> различных умений, сравнение качества подготовки по классам или группам обучающихся, выявление возможных причин ошибок ученика.</w:t>
      </w:r>
    </w:p>
    <w:p w:rsidR="00600CBA" w:rsidRPr="00873E7A" w:rsidRDefault="00600CBA" w:rsidP="006F445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600CBA" w:rsidRPr="00873E7A" w:rsidSect="00EC561D">
          <w:pgSz w:w="11906" w:h="16838"/>
          <w:pgMar w:top="426" w:right="720" w:bottom="720" w:left="720" w:header="708" w:footer="708" w:gutter="0"/>
          <w:pgNumType w:start="0"/>
          <w:cols w:space="708"/>
          <w:titlePg/>
          <w:docGrid w:linePitch="381"/>
        </w:sectPr>
      </w:pPr>
      <w:r w:rsidRPr="00600CBA">
        <w:rPr>
          <w:rFonts w:ascii="Times New Roman" w:eastAsia="Calibri" w:hAnsi="Times New Roman" w:cs="Times New Roman"/>
          <w:sz w:val="28"/>
          <w:szCs w:val="28"/>
        </w:rPr>
        <w:t>Планирование коррекционной работы по результатам анализа с указанием возможных форм, методов и приёмов и (или) технологий организации обучения. Планирование ра</w:t>
      </w:r>
      <w:r w:rsidR="006F4458">
        <w:rPr>
          <w:rFonts w:ascii="Times New Roman" w:eastAsia="Calibri" w:hAnsi="Times New Roman" w:cs="Times New Roman"/>
          <w:sz w:val="28"/>
          <w:szCs w:val="28"/>
        </w:rPr>
        <w:t xml:space="preserve">боты по предупреждению типичных </w:t>
      </w:r>
      <w:r w:rsidRPr="00600CBA">
        <w:rPr>
          <w:rFonts w:ascii="Times New Roman" w:eastAsia="Calibri" w:hAnsi="Times New Roman" w:cs="Times New Roman"/>
          <w:sz w:val="28"/>
          <w:szCs w:val="28"/>
        </w:rPr>
        <w:t>ошибок обучающихся.</w:t>
      </w:r>
    </w:p>
    <w:p w:rsidR="000B3EB4" w:rsidRPr="00B8746C" w:rsidRDefault="000B3EB4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  <w:r w:rsidRPr="00B8746C">
        <w:rPr>
          <w:b/>
          <w:sz w:val="28"/>
          <w:szCs w:val="28"/>
        </w:rPr>
        <w:lastRenderedPageBreak/>
        <w:t xml:space="preserve">Мониторинг </w:t>
      </w:r>
      <w:proofErr w:type="gramStart"/>
      <w:r w:rsidRPr="00B8746C">
        <w:rPr>
          <w:b/>
          <w:sz w:val="28"/>
          <w:szCs w:val="28"/>
        </w:rPr>
        <w:t>качества профессионального развития педагогических работников системы образования Санкт-Петербурга</w:t>
      </w:r>
      <w:proofErr w:type="gramEnd"/>
    </w:p>
    <w:p w:rsidR="002E1883" w:rsidRDefault="00CC7C03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  <w:r w:rsidRPr="00B8746C">
        <w:rPr>
          <w:sz w:val="28"/>
          <w:szCs w:val="28"/>
        </w:rPr>
        <w:t xml:space="preserve">В первом полугодии 2021 года Санкт-Петербургская  академия постдипломного педагогического образования провела </w:t>
      </w:r>
      <w:r w:rsidRPr="00B8746C">
        <w:rPr>
          <w:b/>
          <w:sz w:val="28"/>
          <w:szCs w:val="28"/>
        </w:rPr>
        <w:t xml:space="preserve">исследование </w:t>
      </w:r>
      <w:proofErr w:type="gramStart"/>
      <w:r w:rsidRPr="00B8746C">
        <w:rPr>
          <w:b/>
          <w:sz w:val="28"/>
          <w:szCs w:val="28"/>
        </w:rPr>
        <w:t>качества профессионального развития педагогических работников системы образования Санкт-Петербурга</w:t>
      </w:r>
      <w:proofErr w:type="gramEnd"/>
      <w:r w:rsidRPr="00B8746C">
        <w:rPr>
          <w:b/>
          <w:sz w:val="28"/>
          <w:szCs w:val="28"/>
        </w:rPr>
        <w:t>.</w:t>
      </w:r>
      <w:r w:rsidRPr="00B8746C">
        <w:rPr>
          <w:sz w:val="28"/>
          <w:szCs w:val="28"/>
        </w:rPr>
        <w:t xml:space="preserve"> Это легло  в основу дальнейшего развития системы научно-методического сопровождения педагогических работников. Выявлены актуальные сегодня направления. </w:t>
      </w:r>
    </w:p>
    <w:p w:rsidR="006F4458" w:rsidRPr="00B8746C" w:rsidRDefault="006F4458" w:rsidP="002E1883">
      <w:pPr>
        <w:pStyle w:val="60"/>
        <w:shd w:val="clear" w:color="auto" w:fill="auto"/>
        <w:spacing w:before="0" w:after="214" w:line="360" w:lineRule="auto"/>
        <w:ind w:firstLine="578"/>
        <w:rPr>
          <w:b/>
          <w:sz w:val="28"/>
          <w:szCs w:val="28"/>
        </w:rPr>
      </w:pPr>
      <w:r w:rsidRPr="00B8746C">
        <w:rPr>
          <w:b/>
          <w:sz w:val="28"/>
          <w:szCs w:val="28"/>
        </w:rPr>
        <w:t>3. Общие задачи</w:t>
      </w:r>
    </w:p>
    <w:p w:rsidR="00B60EA0" w:rsidRPr="00B8746C" w:rsidRDefault="006F4458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  <w:r w:rsidRPr="00B8746C">
        <w:rPr>
          <w:sz w:val="28"/>
          <w:szCs w:val="28"/>
        </w:rPr>
        <w:t>1.</w:t>
      </w:r>
      <w:r w:rsidR="00B60EA0" w:rsidRPr="00B8746C">
        <w:rPr>
          <w:sz w:val="28"/>
          <w:szCs w:val="28"/>
        </w:rPr>
        <w:t xml:space="preserve">Повышение квалификации на основе предварительной </w:t>
      </w:r>
      <w:r w:rsidR="00B60EA0" w:rsidRPr="00B8746C">
        <w:rPr>
          <w:b/>
          <w:sz w:val="28"/>
          <w:szCs w:val="28"/>
        </w:rPr>
        <w:t>персонифицированной диагностики</w:t>
      </w:r>
      <w:r w:rsidR="00B60EA0" w:rsidRPr="00B8746C">
        <w:rPr>
          <w:sz w:val="28"/>
          <w:szCs w:val="28"/>
        </w:rPr>
        <w:t xml:space="preserve"> профессиональных дефицитов педагогических работников</w:t>
      </w:r>
    </w:p>
    <w:p w:rsidR="00EB77EF" w:rsidRPr="00B8746C" w:rsidRDefault="006F4458" w:rsidP="002E1883">
      <w:pPr>
        <w:pStyle w:val="60"/>
        <w:shd w:val="clear" w:color="auto" w:fill="auto"/>
        <w:spacing w:before="0" w:after="214" w:line="360" w:lineRule="auto"/>
        <w:ind w:firstLine="578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B8746C">
        <w:rPr>
          <w:color w:val="000000"/>
          <w:sz w:val="28"/>
          <w:szCs w:val="28"/>
          <w:lang w:eastAsia="ru-RU" w:bidi="ru-RU"/>
        </w:rPr>
        <w:t>2.</w:t>
      </w:r>
      <w:r w:rsidR="00B60EA0" w:rsidRPr="00B8746C">
        <w:rPr>
          <w:color w:val="000000"/>
          <w:sz w:val="28"/>
          <w:szCs w:val="28"/>
          <w:lang w:eastAsia="ru-RU" w:bidi="ru-RU"/>
        </w:rPr>
        <w:t xml:space="preserve">Важнейшим </w:t>
      </w:r>
      <w:r w:rsidR="00CC7C03" w:rsidRPr="00B8746C">
        <w:rPr>
          <w:color w:val="000000"/>
          <w:sz w:val="28"/>
          <w:szCs w:val="28"/>
          <w:lang w:eastAsia="ru-RU" w:bidi="ru-RU"/>
        </w:rPr>
        <w:t>элементом методической поддержки педагогов</w:t>
      </w:r>
      <w:r w:rsidR="002E1883" w:rsidRPr="00B8746C">
        <w:rPr>
          <w:color w:val="000000"/>
          <w:sz w:val="28"/>
          <w:szCs w:val="28"/>
          <w:lang w:eastAsia="ru-RU" w:bidi="ru-RU"/>
        </w:rPr>
        <w:t xml:space="preserve"> </w:t>
      </w:r>
      <w:r w:rsidR="00CC7C03"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являются </w:t>
      </w:r>
      <w:r w:rsidR="00CC7C03" w:rsidRPr="00B8746C">
        <w:rPr>
          <w:rFonts w:eastAsia="Microsoft Sans Serif"/>
          <w:b/>
          <w:color w:val="000000"/>
          <w:sz w:val="28"/>
          <w:szCs w:val="28"/>
          <w:lang w:eastAsia="ru-RU" w:bidi="ru-RU"/>
        </w:rPr>
        <w:t>методические объединения и профессиональные сообщества</w:t>
      </w:r>
      <w:r w:rsidR="00CC7C03"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 разного уровня и направленности.</w:t>
      </w:r>
    </w:p>
    <w:p w:rsidR="0075052A" w:rsidRPr="00B8746C" w:rsidRDefault="006F4458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  <w:r w:rsidRPr="00B8746C">
        <w:rPr>
          <w:sz w:val="28"/>
          <w:szCs w:val="28"/>
        </w:rPr>
        <w:t>3.</w:t>
      </w:r>
      <w:r w:rsidR="0075052A" w:rsidRPr="00B8746C">
        <w:rPr>
          <w:sz w:val="28"/>
          <w:szCs w:val="28"/>
        </w:rPr>
        <w:t xml:space="preserve">В последнее время получают все большее развитие различные формы и технологии </w:t>
      </w:r>
      <w:r w:rsidR="0075052A" w:rsidRPr="00B8746C">
        <w:rPr>
          <w:b/>
          <w:sz w:val="28"/>
          <w:szCs w:val="28"/>
        </w:rPr>
        <w:t>наставничества.</w:t>
      </w:r>
      <w:r w:rsidR="0075052A" w:rsidRPr="00B8746C">
        <w:rPr>
          <w:sz w:val="28"/>
          <w:szCs w:val="28"/>
        </w:rPr>
        <w:t xml:space="preserve"> Они, прежде всего, востребованы молодыми педагогами.</w:t>
      </w:r>
    </w:p>
    <w:p w:rsidR="001A28B3" w:rsidRPr="00B8746C" w:rsidRDefault="006F4458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  <w:r w:rsidRPr="00B8746C">
        <w:rPr>
          <w:sz w:val="28"/>
          <w:szCs w:val="28"/>
        </w:rPr>
        <w:t>4.</w:t>
      </w:r>
      <w:r w:rsidR="001A28B3" w:rsidRPr="00B8746C">
        <w:rPr>
          <w:sz w:val="28"/>
          <w:szCs w:val="28"/>
        </w:rPr>
        <w:t xml:space="preserve">Особую значимость приобрела </w:t>
      </w:r>
      <w:r w:rsidR="001A28B3" w:rsidRPr="00B8746C">
        <w:rPr>
          <w:b/>
          <w:sz w:val="28"/>
          <w:szCs w:val="28"/>
        </w:rPr>
        <w:t>задача развития кадрового потенциала</w:t>
      </w:r>
      <w:r w:rsidR="001A28B3" w:rsidRPr="00B8746C">
        <w:rPr>
          <w:sz w:val="28"/>
          <w:szCs w:val="28"/>
        </w:rPr>
        <w:t xml:space="preserve"> в отношении образовательных организаций </w:t>
      </w:r>
      <w:r w:rsidR="001A28B3" w:rsidRPr="00B8746C">
        <w:rPr>
          <w:b/>
          <w:sz w:val="28"/>
          <w:szCs w:val="28"/>
        </w:rPr>
        <w:t>с низкими образовательными результатами</w:t>
      </w:r>
      <w:r w:rsidR="001A28B3" w:rsidRPr="00B8746C">
        <w:rPr>
          <w:sz w:val="28"/>
          <w:szCs w:val="28"/>
        </w:rPr>
        <w:t xml:space="preserve"> по итогам оценочных процедур</w:t>
      </w:r>
    </w:p>
    <w:p w:rsidR="00A20DC6" w:rsidRPr="00B8746C" w:rsidRDefault="00B60EA0" w:rsidP="00A20DC6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B8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Адресные рекомендации по результатам мониторингового исследования</w:t>
      </w:r>
    </w:p>
    <w:p w:rsidR="00B60EA0" w:rsidRPr="00B8746C" w:rsidRDefault="00B60EA0" w:rsidP="00A20DC6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качества профессионального </w:t>
      </w:r>
      <w:proofErr w:type="gramStart"/>
      <w:r w:rsidRPr="00B8746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развития педагогических работников системы образования Санкт-Петербурга</w:t>
      </w:r>
      <w:proofErr w:type="gramEnd"/>
      <w:r w:rsidR="00B8746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60EA0" w:rsidRPr="00B8746C" w:rsidRDefault="00B8746C" w:rsidP="00B60EA0">
      <w:pPr>
        <w:pStyle w:val="60"/>
        <w:shd w:val="clear" w:color="auto" w:fill="auto"/>
        <w:spacing w:before="0" w:after="214" w:line="360" w:lineRule="auto"/>
        <w:ind w:firstLine="578"/>
        <w:rPr>
          <w:rFonts w:eastAsia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B60EA0" w:rsidRPr="00B8746C">
        <w:rPr>
          <w:rFonts w:eastAsia="Microsoft Sans Serif"/>
          <w:color w:val="000000"/>
          <w:sz w:val="28"/>
          <w:szCs w:val="28"/>
          <w:lang w:eastAsia="ru-RU" w:bidi="ru-RU"/>
        </w:rPr>
        <w:t>Это наши общие задачи.</w:t>
      </w:r>
    </w:p>
    <w:p w:rsidR="004855A9" w:rsidRDefault="004855A9" w:rsidP="00B60EA0">
      <w:pPr>
        <w:pStyle w:val="60"/>
        <w:shd w:val="clear" w:color="auto" w:fill="auto"/>
        <w:spacing w:before="0" w:after="214" w:line="360" w:lineRule="auto"/>
        <w:ind w:firstLine="578"/>
        <w:rPr>
          <w:rFonts w:eastAsia="Microsoft Sans Serif"/>
          <w:b/>
          <w:color w:val="000000"/>
          <w:sz w:val="28"/>
          <w:szCs w:val="28"/>
          <w:lang w:eastAsia="ru-RU" w:bidi="ru-RU"/>
        </w:rPr>
      </w:pPr>
    </w:p>
    <w:p w:rsidR="004855A9" w:rsidRDefault="004855A9" w:rsidP="00B60EA0">
      <w:pPr>
        <w:pStyle w:val="60"/>
        <w:shd w:val="clear" w:color="auto" w:fill="auto"/>
        <w:spacing w:before="0" w:after="214" w:line="360" w:lineRule="auto"/>
        <w:ind w:firstLine="578"/>
        <w:rPr>
          <w:rFonts w:eastAsia="Microsoft Sans Serif"/>
          <w:b/>
          <w:color w:val="000000"/>
          <w:sz w:val="28"/>
          <w:szCs w:val="28"/>
          <w:lang w:eastAsia="ru-RU" w:bidi="ru-RU"/>
        </w:rPr>
      </w:pPr>
    </w:p>
    <w:p w:rsidR="00410424" w:rsidRPr="00B8746C" w:rsidRDefault="004855A9" w:rsidP="00B60EA0">
      <w:pPr>
        <w:pStyle w:val="60"/>
        <w:shd w:val="clear" w:color="auto" w:fill="auto"/>
        <w:spacing w:before="0" w:after="214" w:line="360" w:lineRule="auto"/>
        <w:ind w:firstLine="578"/>
        <w:rPr>
          <w:rFonts w:eastAsia="Microsoft Sans Serif"/>
          <w:b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b/>
          <w:color w:val="000000"/>
          <w:sz w:val="28"/>
          <w:szCs w:val="28"/>
          <w:lang w:eastAsia="ru-RU" w:bidi="ru-RU"/>
        </w:rPr>
        <w:lastRenderedPageBreak/>
        <w:t>Слайд 8</w:t>
      </w:r>
    </w:p>
    <w:p w:rsidR="00B60EA0" w:rsidRPr="00B8746C" w:rsidRDefault="00410424" w:rsidP="00B60EA0">
      <w:pPr>
        <w:widowControl w:val="0"/>
        <w:spacing w:after="0" w:line="403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bidi="en-US"/>
        </w:rPr>
        <w:t>1.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Развивать 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школьных педагогических команд.</w:t>
      </w:r>
    </w:p>
    <w:p w:rsidR="00B60EA0" w:rsidRPr="00B8746C" w:rsidRDefault="00410424" w:rsidP="00B60EA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bidi="en-US"/>
        </w:rPr>
        <w:t>2.</w:t>
      </w:r>
      <w:r w:rsidR="00A20DC6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Расширить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квалификации педагогических работников на основе индивидуа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льных образовательных маршрутов.</w:t>
      </w:r>
    </w:p>
    <w:p w:rsidR="00B60EA0" w:rsidRPr="00B8746C" w:rsidRDefault="00410424" w:rsidP="00B60EA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3.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A20DC6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недри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ть </w:t>
      </w:r>
      <w:r w:rsidR="005D4F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 администрациями ОО 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процедуру оценки качества деятельности педагогических работников, завершивших 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квалификации.</w:t>
      </w:r>
    </w:p>
    <w:p w:rsidR="00B60EA0" w:rsidRPr="00B8746C" w:rsidRDefault="00410424" w:rsidP="00B60EA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bidi="en-US"/>
        </w:rPr>
        <w:t>4.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реализацию дополнительных профессиональных программ (повышения квалификации) полностью </w:t>
      </w:r>
      <w:r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частично в форме стажировки.</w:t>
      </w:r>
    </w:p>
    <w:p w:rsidR="00B60EA0" w:rsidRPr="00B8746C" w:rsidRDefault="00410424" w:rsidP="00B60EA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746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bidi="en-US"/>
        </w:rPr>
        <w:t>5.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60EA0" w:rsidRPr="00B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сетевые формы сотрудничества, в том числе при реализации дополнительных профессиональных программ;</w:t>
      </w:r>
    </w:p>
    <w:p w:rsidR="00B60EA0" w:rsidRDefault="00410424" w:rsidP="00410424">
      <w:pPr>
        <w:pStyle w:val="60"/>
        <w:shd w:val="clear" w:color="auto" w:fill="auto"/>
        <w:spacing w:before="0" w:after="214" w:line="360" w:lineRule="auto"/>
        <w:ind w:firstLine="0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B8746C">
        <w:rPr>
          <w:rFonts w:eastAsia="Microsoft Sans Serif"/>
          <w:i/>
          <w:iCs/>
          <w:color w:val="000000"/>
          <w:spacing w:val="-10"/>
          <w:sz w:val="28"/>
          <w:szCs w:val="28"/>
          <w:lang w:bidi="en-US"/>
        </w:rPr>
        <w:t>6.</w:t>
      </w:r>
      <w:r w:rsidR="00B60EA0" w:rsidRPr="00B8746C">
        <w:rPr>
          <w:rFonts w:eastAsia="Microsoft Sans Serif"/>
          <w:color w:val="000000"/>
          <w:sz w:val="28"/>
          <w:szCs w:val="28"/>
          <w:lang w:bidi="en-US"/>
        </w:rPr>
        <w:t xml:space="preserve"> </w:t>
      </w:r>
      <w:r w:rsidRPr="00B8746C">
        <w:rPr>
          <w:rFonts w:eastAsia="Microsoft Sans Serif"/>
          <w:color w:val="000000"/>
          <w:sz w:val="28"/>
          <w:szCs w:val="28"/>
          <w:lang w:eastAsia="ru-RU" w:bidi="ru-RU"/>
        </w:rPr>
        <w:t>Содействовать разработке</w:t>
      </w:r>
      <w:r w:rsidR="00B60EA0"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 программ наставничества, направленных на помощь молодым педагогам</w:t>
      </w:r>
      <w:r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, </w:t>
      </w:r>
      <w:r w:rsidR="00B60EA0"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 и прове</w:t>
      </w:r>
      <w:r w:rsidRPr="00B8746C">
        <w:rPr>
          <w:rFonts w:eastAsia="Microsoft Sans Serif"/>
          <w:color w:val="000000"/>
          <w:sz w:val="28"/>
          <w:szCs w:val="28"/>
          <w:lang w:eastAsia="ru-RU" w:bidi="ru-RU"/>
        </w:rPr>
        <w:t xml:space="preserve">сти мониторинг их </w:t>
      </w:r>
      <w:r w:rsidR="00B60EA0" w:rsidRPr="00B8746C">
        <w:rPr>
          <w:rFonts w:eastAsia="Microsoft Sans Serif"/>
          <w:color w:val="000000"/>
          <w:sz w:val="28"/>
          <w:szCs w:val="28"/>
          <w:lang w:eastAsia="ru-RU" w:bidi="ru-RU"/>
        </w:rPr>
        <w:t>эффективности</w:t>
      </w:r>
      <w:r w:rsidRPr="00B8746C">
        <w:rPr>
          <w:rFonts w:eastAsia="Microsoft Sans Serif"/>
          <w:color w:val="000000"/>
          <w:sz w:val="28"/>
          <w:szCs w:val="28"/>
          <w:lang w:eastAsia="ru-RU" w:bidi="ru-RU"/>
        </w:rPr>
        <w:t>.</w:t>
      </w:r>
    </w:p>
    <w:p w:rsidR="00565BAD" w:rsidRPr="004855A9" w:rsidRDefault="004855A9" w:rsidP="00410424">
      <w:pPr>
        <w:pStyle w:val="60"/>
        <w:shd w:val="clear" w:color="auto" w:fill="auto"/>
        <w:spacing w:before="0" w:after="214" w:line="360" w:lineRule="auto"/>
        <w:ind w:firstLine="0"/>
        <w:rPr>
          <w:rFonts w:eastAsia="Microsoft Sans Serif"/>
          <w:b/>
          <w:color w:val="000000"/>
          <w:sz w:val="28"/>
          <w:szCs w:val="28"/>
          <w:lang w:eastAsia="ru-RU" w:bidi="ru-RU"/>
        </w:rPr>
      </w:pPr>
      <w:bookmarkStart w:id="0" w:name="_GoBack"/>
      <w:r w:rsidRPr="004855A9">
        <w:rPr>
          <w:rFonts w:eastAsia="Microsoft Sans Serif"/>
          <w:b/>
          <w:color w:val="000000"/>
          <w:sz w:val="28"/>
          <w:szCs w:val="28"/>
          <w:lang w:eastAsia="ru-RU" w:bidi="ru-RU"/>
        </w:rPr>
        <w:t>СЛАЙД 9</w:t>
      </w:r>
    </w:p>
    <w:bookmarkEnd w:id="0"/>
    <w:p w:rsidR="00565BAD" w:rsidRPr="00B8746C" w:rsidRDefault="00565BAD" w:rsidP="00410424">
      <w:pPr>
        <w:pStyle w:val="60"/>
        <w:shd w:val="clear" w:color="auto" w:fill="auto"/>
        <w:spacing w:before="0" w:after="214" w:line="360" w:lineRule="auto"/>
        <w:ind w:firstLine="0"/>
        <w:rPr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t>Пожелание успешности и результативности</w:t>
      </w:r>
    </w:p>
    <w:p w:rsidR="00B60EA0" w:rsidRPr="00B8746C" w:rsidRDefault="00B60EA0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</w:p>
    <w:p w:rsidR="00B60EA0" w:rsidRPr="00B8746C" w:rsidRDefault="00B60EA0" w:rsidP="002E1883">
      <w:pPr>
        <w:pStyle w:val="60"/>
        <w:shd w:val="clear" w:color="auto" w:fill="auto"/>
        <w:spacing w:before="0" w:after="214" w:line="360" w:lineRule="auto"/>
        <w:ind w:firstLine="578"/>
        <w:rPr>
          <w:sz w:val="28"/>
          <w:szCs w:val="28"/>
        </w:rPr>
      </w:pPr>
    </w:p>
    <w:p w:rsidR="00EB77EF" w:rsidRPr="00B8746C" w:rsidRDefault="00EB77EF" w:rsidP="008C5352">
      <w:pPr>
        <w:pStyle w:val="60"/>
        <w:shd w:val="clear" w:color="auto" w:fill="auto"/>
        <w:spacing w:before="0" w:after="214" w:line="360" w:lineRule="auto"/>
        <w:ind w:firstLine="0"/>
        <w:rPr>
          <w:sz w:val="28"/>
          <w:szCs w:val="28"/>
        </w:rPr>
      </w:pPr>
    </w:p>
    <w:p w:rsidR="001B1020" w:rsidRPr="00B8746C" w:rsidRDefault="001B1020" w:rsidP="00887ED7">
      <w:pPr>
        <w:pStyle w:val="60"/>
        <w:shd w:val="clear" w:color="auto" w:fill="auto"/>
        <w:spacing w:before="0" w:after="214" w:line="360" w:lineRule="auto"/>
        <w:ind w:firstLine="0"/>
        <w:rPr>
          <w:sz w:val="28"/>
          <w:szCs w:val="28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1B1020" w:rsidRDefault="001B1020" w:rsidP="002D1A0B">
      <w:pPr>
        <w:pStyle w:val="60"/>
        <w:shd w:val="clear" w:color="auto" w:fill="auto"/>
        <w:spacing w:before="0" w:after="214" w:line="360" w:lineRule="auto"/>
        <w:ind w:firstLine="578"/>
        <w:rPr>
          <w:sz w:val="24"/>
          <w:szCs w:val="24"/>
        </w:rPr>
      </w:pPr>
    </w:p>
    <w:p w:rsidR="002D1A0B" w:rsidRDefault="002D1A0B" w:rsidP="00482FFA">
      <w:pPr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1A0B" w:rsidRPr="00482FFA" w:rsidRDefault="002D1A0B" w:rsidP="00482FFA">
      <w:pPr>
        <w:spacing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D1A0B" w:rsidRPr="0048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5F5"/>
    <w:multiLevelType w:val="hybridMultilevel"/>
    <w:tmpl w:val="57F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1794"/>
    <w:multiLevelType w:val="hybridMultilevel"/>
    <w:tmpl w:val="8FEA8756"/>
    <w:lvl w:ilvl="0" w:tplc="781C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09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0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2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0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6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C5D42"/>
    <w:multiLevelType w:val="hybridMultilevel"/>
    <w:tmpl w:val="B5D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5EB"/>
    <w:multiLevelType w:val="hybridMultilevel"/>
    <w:tmpl w:val="C988F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C1"/>
    <w:rsid w:val="0004027A"/>
    <w:rsid w:val="000B3EB4"/>
    <w:rsid w:val="000C1324"/>
    <w:rsid w:val="0013255E"/>
    <w:rsid w:val="001A28B3"/>
    <w:rsid w:val="001B1020"/>
    <w:rsid w:val="002501BC"/>
    <w:rsid w:val="00254B73"/>
    <w:rsid w:val="00254F5A"/>
    <w:rsid w:val="002D1A0B"/>
    <w:rsid w:val="002E1883"/>
    <w:rsid w:val="0030255E"/>
    <w:rsid w:val="004028C1"/>
    <w:rsid w:val="00410424"/>
    <w:rsid w:val="00427553"/>
    <w:rsid w:val="00444396"/>
    <w:rsid w:val="00482FFA"/>
    <w:rsid w:val="004855A9"/>
    <w:rsid w:val="004B405B"/>
    <w:rsid w:val="004D2E4C"/>
    <w:rsid w:val="00546136"/>
    <w:rsid w:val="00565BAD"/>
    <w:rsid w:val="00584D07"/>
    <w:rsid w:val="00590E00"/>
    <w:rsid w:val="005D4FA0"/>
    <w:rsid w:val="00600CBA"/>
    <w:rsid w:val="006F4458"/>
    <w:rsid w:val="0075052A"/>
    <w:rsid w:val="007C7AD1"/>
    <w:rsid w:val="007F75CA"/>
    <w:rsid w:val="00873E7A"/>
    <w:rsid w:val="00887ED7"/>
    <w:rsid w:val="008C5352"/>
    <w:rsid w:val="0096345C"/>
    <w:rsid w:val="00A20DC6"/>
    <w:rsid w:val="00AA7CB3"/>
    <w:rsid w:val="00B60EA0"/>
    <w:rsid w:val="00B8746C"/>
    <w:rsid w:val="00B93F50"/>
    <w:rsid w:val="00BB2777"/>
    <w:rsid w:val="00CC7C03"/>
    <w:rsid w:val="00D5309A"/>
    <w:rsid w:val="00D82AE5"/>
    <w:rsid w:val="00E23DA1"/>
    <w:rsid w:val="00E61B9C"/>
    <w:rsid w:val="00EB77EF"/>
    <w:rsid w:val="00EC561D"/>
    <w:rsid w:val="00F62A65"/>
    <w:rsid w:val="00F84B47"/>
    <w:rsid w:val="00FF212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D1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A0B"/>
    <w:pPr>
      <w:widowControl w:val="0"/>
      <w:shd w:val="clear" w:color="auto" w:fill="FFFFFF"/>
      <w:spacing w:before="300" w:after="0" w:line="263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4275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75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4275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27553"/>
    <w:pPr>
      <w:widowControl w:val="0"/>
      <w:shd w:val="clear" w:color="auto" w:fill="FFFFFF"/>
      <w:spacing w:before="300" w:after="0" w:line="35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7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D1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A0B"/>
    <w:pPr>
      <w:widowControl w:val="0"/>
      <w:shd w:val="clear" w:color="auto" w:fill="FFFFFF"/>
      <w:spacing w:before="300" w:after="0" w:line="263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4275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75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4275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27553"/>
    <w:pPr>
      <w:widowControl w:val="0"/>
      <w:shd w:val="clear" w:color="auto" w:fill="FFFFFF"/>
      <w:spacing w:before="300" w:after="0" w:line="35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7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169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080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16">
          <w:marLeft w:val="97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</dc:creator>
  <cp:lastModifiedBy>Игорь Благовещенский</cp:lastModifiedBy>
  <cp:revision>2</cp:revision>
  <cp:lastPrinted>2021-08-30T08:04:00Z</cp:lastPrinted>
  <dcterms:created xsi:type="dcterms:W3CDTF">2021-08-30T08:05:00Z</dcterms:created>
  <dcterms:modified xsi:type="dcterms:W3CDTF">2021-08-30T08:05:00Z</dcterms:modified>
</cp:coreProperties>
</file>